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ABF2A" w14:textId="74742F27" w:rsidR="00AF6183" w:rsidRPr="00AF2CA4" w:rsidRDefault="00AF6183" w:rsidP="00AF6183">
      <w:pPr>
        <w:pStyle w:val="Heading1"/>
      </w:pPr>
      <w:bookmarkStart w:id="0" w:name="_Toc199859407"/>
      <w:r w:rsidRPr="00D17E67">
        <w:t>Appendix B</w:t>
      </w:r>
      <w:r>
        <w:t>:</w:t>
      </w:r>
      <w:r w:rsidRPr="00AF2CA4">
        <w:t xml:space="preserve"> Monitoring Matrix</w:t>
      </w:r>
      <w:bookmarkEnd w:id="0"/>
      <w:r w:rsidR="006E2710">
        <w:t xml:space="preserve"> - Interim Update July 2025</w:t>
      </w:r>
    </w:p>
    <w:p w14:paraId="7A348A6B" w14:textId="77777777" w:rsidR="00AF6183" w:rsidRPr="00AF2CA4" w:rsidRDefault="00AF6183" w:rsidP="00AF6183">
      <w:pPr>
        <w:rPr>
          <w:rFonts w:ascii="Open Sans" w:hAnsi="Open Sans" w:cs="Open Sans"/>
          <w:sz w:val="24"/>
          <w:szCs w:val="24"/>
        </w:rPr>
      </w:pPr>
      <w:r w:rsidRPr="00AF2CA4">
        <w:rPr>
          <w:rFonts w:ascii="Open Sans" w:hAnsi="Open Sans" w:cs="Open Sans"/>
          <w:sz w:val="24"/>
          <w:szCs w:val="24"/>
        </w:rPr>
        <w:t xml:space="preserve">This appendix provides an overview of the different categories of the development that require monitoring broken down by theme, which body organisation is responsible for leading on monitoring, requirements, triggers and targets and strategic objectives, principles and policies against which they will be assessed in terms of outcomes. </w:t>
      </w:r>
    </w:p>
    <w:p w14:paraId="4CAF14BF" w14:textId="77777777" w:rsidR="00AF6183" w:rsidRPr="00810460" w:rsidRDefault="00AF6183" w:rsidP="00AF6183">
      <w:pPr>
        <w:pStyle w:val="Heading4"/>
        <w:rPr>
          <w:rFonts w:ascii="Open Sans" w:hAnsi="Open Sans" w:cs="Open Sans"/>
          <w:color w:val="auto"/>
          <w:sz w:val="24"/>
          <w:szCs w:val="24"/>
        </w:rPr>
      </w:pPr>
      <w:r w:rsidRPr="00AF2CA4">
        <w:rPr>
          <w:rFonts w:ascii="Open Sans" w:hAnsi="Open Sans" w:cs="Open Sans"/>
          <w:noProof/>
          <w:color w:val="auto"/>
          <w:sz w:val="24"/>
          <w:szCs w:val="24"/>
        </w:rPr>
        <mc:AlternateContent>
          <mc:Choice Requires="wps">
            <w:drawing>
              <wp:anchor distT="45720" distB="45720" distL="114300" distR="114300" simplePos="0" relativeHeight="251659264" behindDoc="0" locked="0" layoutInCell="1" allowOverlap="1" wp14:anchorId="4913575D" wp14:editId="060B5485">
                <wp:simplePos x="0" y="0"/>
                <wp:positionH relativeFrom="margin">
                  <wp:align>center</wp:align>
                </wp:positionH>
                <wp:positionV relativeFrom="paragraph">
                  <wp:posOffset>258445</wp:posOffset>
                </wp:positionV>
                <wp:extent cx="9439910" cy="1435100"/>
                <wp:effectExtent l="0" t="0" r="27940" b="12700"/>
                <wp:wrapSquare wrapText="bothSides"/>
                <wp:docPr id="9506722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910" cy="1435100"/>
                        </a:xfrm>
                        <a:prstGeom prst="rect">
                          <a:avLst/>
                        </a:prstGeom>
                        <a:solidFill>
                          <a:srgbClr val="FFFFFF"/>
                        </a:solidFill>
                        <a:ln w="9525">
                          <a:solidFill>
                            <a:srgbClr val="000000"/>
                          </a:solidFill>
                          <a:miter lim="800000"/>
                          <a:headEnd/>
                          <a:tailEnd/>
                        </a:ln>
                      </wps:spPr>
                      <wps:txbx>
                        <w:txbxContent>
                          <w:p w14:paraId="5132C4E2" w14:textId="77777777" w:rsidR="00AF6183" w:rsidRPr="00810460" w:rsidRDefault="00AF6183" w:rsidP="00AF6183">
                            <w:pPr>
                              <w:shd w:val="clear" w:color="auto" w:fill="D9D9D9" w:themeFill="background1" w:themeFillShade="D9"/>
                            </w:pPr>
                            <w:r w:rsidRPr="00810460">
                              <w:t>P8 -Responsive and distinctive design; P9 -Balanced diverse and functional communities; P10 -Healthy safe and connected neighbourhoods and villages; P11 -Maximising visibility and appreciation of our heritage; P12 - Enhancing the Green Belt and expanding the Green Wedge network; P13 - Landscape-led masterplanning; P14-  Biodiversity, climate resilience and food security; P15-Using technology in energy regeneration and conservation; P16 -Revitalising the cycling and walking network; P17 -Changing the Character of Roads to Streets; P18 - Integrated transport: a viable and preferred alternative to cars; P19 -Anticipating Change and Future Proofing Infrastructure; P20 - The heart of the LSCC UK Innovation Corridor; P21 – The right workspaces, homes and community facilities; P22- A diverse employment base and skilled labour supply; P23 -A vibrant and resilient town centre for all the Garden Town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3575D" id="_x0000_t202" coordsize="21600,21600" o:spt="202" path="m,l,21600r21600,l21600,xe">
                <v:stroke joinstyle="miter"/>
                <v:path gradientshapeok="t" o:connecttype="rect"/>
              </v:shapetype>
              <v:shape id="Text Box 1" o:spid="_x0000_s1026" type="#_x0000_t202" style="position:absolute;margin-left:0;margin-top:20.35pt;width:743.3pt;height:11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">
                <v:textbox>
                  <w:txbxContent>
                    <w:p w14:paraId="5132C4E2" w14:textId="77777777" w:rsidR="00AF6183" w:rsidRPr="00810460" w:rsidRDefault="00AF6183" w:rsidP="00AF6183">
                      <w:pPr>
                        <w:shd w:val="clear" w:color="auto" w:fill="D9D9D9" w:themeFill="background1" w:themeFillShade="D9"/>
                      </w:pPr>
                      <w:r w:rsidRPr="00810460">
                        <w:t>P8 -Responsive and distinctive design; P9 -Balanced diverse and functional communities; P10 -Healthy safe and connected neighbourhoods and villages; P11 -Maximising visibility and appreciation of our heritage; P12 - Enhancing the Green Belt and expanding the Green Wedge network; P13 - Landscape-led masterplanning; P14-  Biodiversity, climate resilience and food security; P15-Using technology in energy regeneration and conservation; P16 -Revitalising the cycling and walking network; P17 -Changing the Character of Roads to Streets; P18 - Integrated transport: a viable and preferred alternative to cars; P19 -Anticipating Change and Future Proofing Infrastructure; P20 - The heart of the LSCC UK Innovation Corridor; P21 – The right workspaces, homes and community facilities; P22- A diverse employment base and skilled labour supply; P23 -A vibrant and resilient town centre for all the Garden Town</w:t>
                      </w:r>
                    </w:p>
                  </w:txbxContent>
                </v:textbox>
                <w10:wrap type="square" anchorx="margin"/>
              </v:shape>
            </w:pict>
          </mc:Fallback>
        </mc:AlternateContent>
      </w:r>
      <w:r w:rsidRPr="00810460">
        <w:rPr>
          <w:rFonts w:ascii="Open Sans" w:hAnsi="Open Sans" w:cs="Open Sans"/>
          <w:color w:val="auto"/>
          <w:sz w:val="24"/>
          <w:szCs w:val="24"/>
        </w:rPr>
        <w:t xml:space="preserve">HGGT Vision – Strategic Objectives/principles: </w:t>
      </w:r>
    </w:p>
    <w:p w14:paraId="73BBB02F" w14:textId="77777777" w:rsidR="00AF6183" w:rsidRPr="00810460" w:rsidRDefault="00AF6183" w:rsidP="00AF6183"/>
    <w:p w14:paraId="02630240" w14:textId="5861C9A3" w:rsidR="00AF6183" w:rsidRPr="00810460" w:rsidRDefault="00AF6183" w:rsidP="00AF6183">
      <w:pPr>
        <w:pStyle w:val="Heading9"/>
        <w:rPr>
          <w:rFonts w:ascii="Open Sans" w:hAnsi="Open Sans" w:cs="Open Sans"/>
          <w:sz w:val="24"/>
          <w:szCs w:val="24"/>
        </w:rPr>
      </w:pPr>
      <w:r w:rsidRPr="00810460">
        <w:rPr>
          <w:rFonts w:ascii="Open Sans" w:hAnsi="Open Sans" w:cs="Open Sans"/>
          <w:sz w:val="24"/>
          <w:szCs w:val="24"/>
        </w:rPr>
        <w:t xml:space="preserve">For the purposes of this </w:t>
      </w:r>
      <w:r>
        <w:rPr>
          <w:rFonts w:ascii="Open Sans" w:hAnsi="Open Sans" w:cs="Open Sans"/>
          <w:sz w:val="24"/>
          <w:szCs w:val="24"/>
        </w:rPr>
        <w:t>table</w:t>
      </w:r>
      <w:r w:rsidRPr="00810460">
        <w:rPr>
          <w:rFonts w:ascii="Open Sans" w:hAnsi="Open Sans" w:cs="Open Sans"/>
          <w:sz w:val="24"/>
          <w:szCs w:val="24"/>
        </w:rPr>
        <w:t xml:space="preserve"> Neighbourhood Plan </w:t>
      </w:r>
      <w:r>
        <w:rPr>
          <w:rFonts w:ascii="Open Sans" w:hAnsi="Open Sans" w:cs="Open Sans"/>
          <w:sz w:val="24"/>
          <w:szCs w:val="24"/>
        </w:rPr>
        <w:t xml:space="preserve">= </w:t>
      </w:r>
      <w:r w:rsidRPr="00810460">
        <w:rPr>
          <w:rFonts w:ascii="Open Sans" w:hAnsi="Open Sans" w:cs="Open Sans"/>
          <w:sz w:val="24"/>
          <w:szCs w:val="24"/>
        </w:rPr>
        <w:t xml:space="preserve">NP and GA Concept Framework </w:t>
      </w:r>
      <w:r>
        <w:rPr>
          <w:rFonts w:ascii="Open Sans" w:hAnsi="Open Sans" w:cs="Open Sans"/>
          <w:sz w:val="24"/>
          <w:szCs w:val="24"/>
        </w:rPr>
        <w:t xml:space="preserve">= </w:t>
      </w:r>
      <w:r w:rsidRPr="00810460">
        <w:rPr>
          <w:rFonts w:ascii="Open Sans" w:hAnsi="Open Sans" w:cs="Open Sans"/>
          <w:sz w:val="24"/>
          <w:szCs w:val="24"/>
        </w:rPr>
        <w:t xml:space="preserve">GACF </w:t>
      </w:r>
    </w:p>
    <w:tbl>
      <w:tblPr>
        <w:tblStyle w:val="TableGrid"/>
        <w:tblW w:w="15331" w:type="dxa"/>
        <w:tblInd w:w="-714" w:type="dxa"/>
        <w:tblLayout w:type="fixed"/>
        <w:tblLook w:val="04A0" w:firstRow="1" w:lastRow="0" w:firstColumn="1" w:lastColumn="0" w:noHBand="0" w:noVBand="1"/>
      </w:tblPr>
      <w:tblGrid>
        <w:gridCol w:w="4111"/>
        <w:gridCol w:w="1559"/>
        <w:gridCol w:w="3402"/>
        <w:gridCol w:w="2694"/>
        <w:gridCol w:w="3543"/>
        <w:gridCol w:w="22"/>
      </w:tblGrid>
      <w:tr w:rsidR="00AF6183" w:rsidRPr="00810460" w14:paraId="51ADCB5C" w14:textId="77777777" w:rsidTr="007B5138">
        <w:trPr>
          <w:gridAfter w:val="1"/>
          <w:wAfter w:w="22" w:type="dxa"/>
          <w:tblHeader/>
        </w:trPr>
        <w:tc>
          <w:tcPr>
            <w:tcW w:w="4111" w:type="dxa"/>
            <w:shd w:val="clear" w:color="auto" w:fill="D9D9D9" w:themeFill="background1" w:themeFillShade="D9"/>
          </w:tcPr>
          <w:p w14:paraId="2B59F870" w14:textId="77777777" w:rsidR="00AF6183" w:rsidRPr="00810460" w:rsidRDefault="00AF6183" w:rsidP="00CD0972">
            <w:pPr>
              <w:pStyle w:val="Heading5"/>
              <w:rPr>
                <w:rFonts w:ascii="Open Sans" w:hAnsi="Open Sans" w:cs="Open Sans"/>
                <w:b/>
                <w:bCs/>
                <w:color w:val="auto"/>
              </w:rPr>
            </w:pPr>
            <w:r w:rsidRPr="00810460">
              <w:rPr>
                <w:rFonts w:ascii="Open Sans" w:hAnsi="Open Sans" w:cs="Open Sans"/>
                <w:b/>
                <w:bCs/>
                <w:color w:val="auto"/>
              </w:rPr>
              <w:t>Requirement</w:t>
            </w:r>
          </w:p>
        </w:tc>
        <w:tc>
          <w:tcPr>
            <w:tcW w:w="1559" w:type="dxa"/>
            <w:shd w:val="clear" w:color="auto" w:fill="D9D9D9" w:themeFill="background1" w:themeFillShade="D9"/>
          </w:tcPr>
          <w:p w14:paraId="359CBA74" w14:textId="77777777" w:rsidR="00AF6183" w:rsidRPr="00AF2CA4" w:rsidRDefault="00AF6183" w:rsidP="00AF6183">
            <w:pPr>
              <w:ind w:right="-112"/>
              <w:rPr>
                <w:rFonts w:ascii="Open Sans" w:hAnsi="Open Sans" w:cs="Open Sans"/>
                <w:b/>
                <w:bCs/>
              </w:rPr>
            </w:pPr>
            <w:r w:rsidRPr="00AF2CA4">
              <w:rPr>
                <w:rFonts w:ascii="Open Sans" w:hAnsi="Open Sans" w:cs="Open Sans"/>
                <w:b/>
                <w:bCs/>
              </w:rPr>
              <w:t>Responsible lead body</w:t>
            </w:r>
          </w:p>
        </w:tc>
        <w:tc>
          <w:tcPr>
            <w:tcW w:w="3402" w:type="dxa"/>
            <w:shd w:val="clear" w:color="auto" w:fill="D9D9D9" w:themeFill="background1" w:themeFillShade="D9"/>
          </w:tcPr>
          <w:p w14:paraId="58A9D5D9" w14:textId="77777777" w:rsidR="00AF6183" w:rsidRPr="00810460" w:rsidRDefault="00AF6183" w:rsidP="00CD0972">
            <w:pPr>
              <w:pStyle w:val="Heading5"/>
              <w:rPr>
                <w:rFonts w:ascii="Open Sans" w:hAnsi="Open Sans" w:cs="Open Sans"/>
                <w:b/>
                <w:bCs/>
                <w:color w:val="auto"/>
              </w:rPr>
            </w:pPr>
            <w:r w:rsidRPr="00810460">
              <w:rPr>
                <w:rFonts w:ascii="Open Sans" w:hAnsi="Open Sans" w:cs="Open Sans"/>
                <w:b/>
                <w:bCs/>
                <w:color w:val="auto"/>
              </w:rPr>
              <w:t>How monitored</w:t>
            </w:r>
          </w:p>
        </w:tc>
        <w:tc>
          <w:tcPr>
            <w:tcW w:w="2694" w:type="dxa"/>
            <w:shd w:val="clear" w:color="auto" w:fill="D9D9D9" w:themeFill="background1" w:themeFillShade="D9"/>
          </w:tcPr>
          <w:p w14:paraId="067DBA48" w14:textId="77777777" w:rsidR="00AF6183" w:rsidRPr="00AF2CA4" w:rsidRDefault="00AF6183" w:rsidP="00CD0972">
            <w:pPr>
              <w:rPr>
                <w:rFonts w:ascii="Open Sans" w:hAnsi="Open Sans" w:cs="Open Sans"/>
                <w:b/>
                <w:bCs/>
              </w:rPr>
            </w:pPr>
            <w:r w:rsidRPr="00AF2CA4">
              <w:rPr>
                <w:rFonts w:ascii="Open Sans" w:hAnsi="Open Sans" w:cs="Open Sans"/>
                <w:b/>
                <w:bCs/>
              </w:rPr>
              <w:t>Strategic/local policies and objectives</w:t>
            </w:r>
          </w:p>
        </w:tc>
        <w:tc>
          <w:tcPr>
            <w:tcW w:w="3543" w:type="dxa"/>
            <w:shd w:val="clear" w:color="auto" w:fill="D9D9D9" w:themeFill="background1" w:themeFillShade="D9"/>
          </w:tcPr>
          <w:p w14:paraId="20600478" w14:textId="77777777" w:rsidR="00AF6183" w:rsidRDefault="00AF6183" w:rsidP="00CD0972">
            <w:pPr>
              <w:pStyle w:val="Heading5"/>
              <w:rPr>
                <w:rFonts w:ascii="Open Sans" w:hAnsi="Open Sans" w:cs="Open Sans"/>
                <w:b/>
                <w:bCs/>
                <w:color w:val="auto"/>
              </w:rPr>
            </w:pPr>
            <w:r w:rsidRPr="00810460">
              <w:rPr>
                <w:rFonts w:ascii="Open Sans" w:hAnsi="Open Sans" w:cs="Open Sans"/>
                <w:b/>
                <w:bCs/>
                <w:color w:val="auto"/>
              </w:rPr>
              <w:t>Information/</w:t>
            </w:r>
          </w:p>
          <w:p w14:paraId="1E983ECC" w14:textId="77777777" w:rsidR="00AF6183" w:rsidRPr="00810460" w:rsidRDefault="00AF6183" w:rsidP="00CD0972">
            <w:pPr>
              <w:pStyle w:val="Heading5"/>
              <w:rPr>
                <w:rFonts w:ascii="Open Sans" w:hAnsi="Open Sans" w:cs="Open Sans"/>
                <w:b/>
                <w:bCs/>
                <w:color w:val="auto"/>
              </w:rPr>
            </w:pPr>
            <w:r w:rsidRPr="00810460">
              <w:rPr>
                <w:rFonts w:ascii="Open Sans" w:hAnsi="Open Sans" w:cs="Open Sans"/>
                <w:b/>
                <w:bCs/>
                <w:color w:val="auto"/>
              </w:rPr>
              <w:t>updates</w:t>
            </w:r>
          </w:p>
        </w:tc>
      </w:tr>
      <w:tr w:rsidR="00AF6183" w:rsidRPr="00810460" w14:paraId="4EADE5FA" w14:textId="77777777" w:rsidTr="007B5138">
        <w:tc>
          <w:tcPr>
            <w:tcW w:w="15331" w:type="dxa"/>
            <w:gridSpan w:val="6"/>
            <w:shd w:val="clear" w:color="auto" w:fill="E97132" w:themeFill="accent2"/>
          </w:tcPr>
          <w:p w14:paraId="135F6B8E" w14:textId="77777777" w:rsidR="00AF6183" w:rsidRPr="00AF2CA4" w:rsidRDefault="00AF6183" w:rsidP="00AF6183">
            <w:pPr>
              <w:ind w:right="-112"/>
              <w:rPr>
                <w:rFonts w:ascii="Open Sans" w:hAnsi="Open Sans" w:cs="Open Sans"/>
                <w:b/>
                <w:bCs/>
              </w:rPr>
            </w:pPr>
            <w:r w:rsidRPr="00AF2CA4">
              <w:rPr>
                <w:rFonts w:ascii="Open Sans" w:hAnsi="Open Sans" w:cs="Open Sans"/>
                <w:b/>
                <w:bCs/>
              </w:rPr>
              <w:t>Housing</w:t>
            </w:r>
          </w:p>
        </w:tc>
      </w:tr>
      <w:tr w:rsidR="00AF6183" w:rsidRPr="00810460" w14:paraId="2F541E9B" w14:textId="77777777" w:rsidTr="007B5138">
        <w:trPr>
          <w:gridAfter w:val="1"/>
          <w:wAfter w:w="22" w:type="dxa"/>
        </w:trPr>
        <w:tc>
          <w:tcPr>
            <w:tcW w:w="4111" w:type="dxa"/>
          </w:tcPr>
          <w:p w14:paraId="005C74ED"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V1-7- Affordable housing -minimum of 23 % with view to increase (except in V1) subject to S106 review mechanism/</w:t>
            </w:r>
          </w:p>
          <w:p w14:paraId="75FE580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60% affordable rent/40% intermediate tenure split</w:t>
            </w:r>
          </w:p>
          <w:p w14:paraId="3984CE28"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p w14:paraId="36E597E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50/50 split on any review mechanism surplus </w:t>
            </w:r>
          </w:p>
        </w:tc>
        <w:tc>
          <w:tcPr>
            <w:tcW w:w="1559" w:type="dxa"/>
          </w:tcPr>
          <w:p w14:paraId="2100EAFC"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tcPr>
          <w:p w14:paraId="3B438144"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Reserved matters, Annual Monitoring Scheme reports from developers, Village Housing Schemes S106/housing team monitoring activities </w:t>
            </w:r>
          </w:p>
        </w:tc>
        <w:tc>
          <w:tcPr>
            <w:tcW w:w="2694" w:type="dxa"/>
          </w:tcPr>
          <w:p w14:paraId="27C2DEA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HGGT Vision - P9, P10, P21</w:t>
            </w:r>
          </w:p>
          <w:p w14:paraId="79E3808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EHDP - GA1, HOU3, DEL2</w:t>
            </w:r>
          </w:p>
          <w:p w14:paraId="27C7BF06"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 AG1, BU1</w:t>
            </w:r>
          </w:p>
          <w:p w14:paraId="34F8115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GACF - OBJ. 1, 3</w:t>
            </w:r>
            <w:r w:rsidRPr="00AF2CA4">
              <w:rPr>
                <w:rFonts w:ascii="Open Sans" w:hAnsi="Open Sans" w:cs="Open Sans"/>
                <w:sz w:val="22"/>
                <w:szCs w:val="22"/>
              </w:rPr>
              <w:t>, 5</w:t>
            </w:r>
          </w:p>
        </w:tc>
        <w:tc>
          <w:tcPr>
            <w:tcW w:w="3543" w:type="dxa"/>
          </w:tcPr>
          <w:p w14:paraId="2BBDE703" w14:textId="77777777" w:rsidR="00AF6183" w:rsidRPr="00AF2CA4" w:rsidRDefault="00AF6183" w:rsidP="00CD0972">
            <w:pPr>
              <w:rPr>
                <w:rFonts w:ascii="Open Sans" w:hAnsi="Open Sans" w:cs="Open Sans"/>
                <w:b/>
                <w:bCs/>
              </w:rPr>
            </w:pPr>
          </w:p>
        </w:tc>
      </w:tr>
      <w:tr w:rsidR="00AF6183" w:rsidRPr="00810460" w14:paraId="62665861" w14:textId="77777777" w:rsidTr="007B5138">
        <w:trPr>
          <w:gridAfter w:val="1"/>
          <w:wAfter w:w="22" w:type="dxa"/>
        </w:trPr>
        <w:tc>
          <w:tcPr>
            <w:tcW w:w="4111" w:type="dxa"/>
          </w:tcPr>
          <w:p w14:paraId="4926E2D8"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lastRenderedPageBreak/>
              <w:t>Custom/Self build – plots equivalent to not less than 1% equivalent of total dwellings TW</w:t>
            </w:r>
          </w:p>
        </w:tc>
        <w:tc>
          <w:tcPr>
            <w:tcW w:w="1559" w:type="dxa"/>
          </w:tcPr>
          <w:p w14:paraId="73D95DB2"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tcPr>
          <w:p w14:paraId="74EC5EB6"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r w:rsidRPr="00AF2CA4">
              <w:rPr>
                <w:rFonts w:ascii="Open Sans" w:eastAsiaTheme="minorHAnsi" w:hAnsi="Open Sans" w:cs="Open Sans"/>
                <w:kern w:val="2"/>
                <w:sz w:val="22"/>
                <w:szCs w:val="22"/>
                <w:lang w:eastAsia="en-US"/>
              </w:rPr>
              <w:t>Reserved matters, Annual Monitoring Scheme reports from developers, Village Housing Schemes, monitoring activities of Council</w:t>
            </w:r>
          </w:p>
        </w:tc>
        <w:tc>
          <w:tcPr>
            <w:tcW w:w="2694" w:type="dxa"/>
          </w:tcPr>
          <w:p w14:paraId="2AFA5F6F"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622BEDC7"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EHDP - GA1, HOU8, DEL2</w:t>
            </w:r>
          </w:p>
          <w:p w14:paraId="4A4DDDEF"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AG1, BU1</w:t>
            </w:r>
          </w:p>
          <w:p w14:paraId="2847F038" w14:textId="086858B5"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 xml:space="preserve">GACF </w:t>
            </w:r>
            <w:r>
              <w:rPr>
                <w:rFonts w:ascii="Open Sans" w:hAnsi="Open Sans" w:cs="Open Sans"/>
              </w:rPr>
              <w:t>–</w:t>
            </w:r>
            <w:r w:rsidRPr="00AF2CA4">
              <w:rPr>
                <w:rFonts w:ascii="Open Sans" w:hAnsi="Open Sans" w:cs="Open Sans"/>
              </w:rPr>
              <w:t xml:space="preserve"> OBJ</w:t>
            </w:r>
            <w:r>
              <w:rPr>
                <w:rFonts w:ascii="Open Sans" w:hAnsi="Open Sans" w:cs="Open Sans"/>
              </w:rPr>
              <w:t>.</w:t>
            </w:r>
            <w:r w:rsidRPr="00AF2CA4">
              <w:rPr>
                <w:rFonts w:ascii="Open Sans" w:hAnsi="Open Sans" w:cs="Open Sans"/>
              </w:rPr>
              <w:t xml:space="preserve"> 1, 3, 5</w:t>
            </w:r>
          </w:p>
        </w:tc>
        <w:tc>
          <w:tcPr>
            <w:tcW w:w="3543" w:type="dxa"/>
          </w:tcPr>
          <w:p w14:paraId="6AD75860" w14:textId="77777777" w:rsidR="00AF6183" w:rsidRPr="00AF2CA4" w:rsidRDefault="00AF6183" w:rsidP="00CD0972">
            <w:pPr>
              <w:rPr>
                <w:rFonts w:ascii="Open Sans" w:hAnsi="Open Sans" w:cs="Open Sans"/>
                <w:b/>
                <w:bCs/>
              </w:rPr>
            </w:pPr>
          </w:p>
        </w:tc>
      </w:tr>
      <w:tr w:rsidR="00AF6183" w:rsidRPr="00810460" w14:paraId="5FF6FAA6" w14:textId="77777777" w:rsidTr="007B5138">
        <w:trPr>
          <w:gridAfter w:val="1"/>
          <w:wAfter w:w="22" w:type="dxa"/>
        </w:trPr>
        <w:tc>
          <w:tcPr>
            <w:tcW w:w="4111" w:type="dxa"/>
          </w:tcPr>
          <w:p w14:paraId="0B5964A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Assisted Living Housing/Extra Care housing -not less than 20 of total number of dwellings in V7.</w:t>
            </w:r>
          </w:p>
          <w:p w14:paraId="7F77CF6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Not less than 130 of residential units across GA to be for Older People /over 55s /Learning Disabilities /Extra Care  </w:t>
            </w:r>
          </w:p>
        </w:tc>
        <w:tc>
          <w:tcPr>
            <w:tcW w:w="1559" w:type="dxa"/>
          </w:tcPr>
          <w:p w14:paraId="325BC595"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tcPr>
          <w:p w14:paraId="05B7BD06" w14:textId="77777777" w:rsidR="00AF6183" w:rsidRPr="00AF2CA4" w:rsidRDefault="00AF6183" w:rsidP="00CD0972">
            <w:pPr>
              <w:rPr>
                <w:rFonts w:ascii="Open Sans" w:hAnsi="Open Sans" w:cs="Open Sans"/>
                <w:b/>
                <w:bCs/>
              </w:rPr>
            </w:pPr>
            <w:r w:rsidRPr="00AF2CA4">
              <w:rPr>
                <w:rFonts w:ascii="Open Sans" w:hAnsi="Open Sans" w:cs="Open Sans"/>
              </w:rPr>
              <w:t>Reserved matters, Annual Monitoring Scheme reports from developers, Village Housing Schemes, monitoring activities of Council</w:t>
            </w:r>
          </w:p>
        </w:tc>
        <w:tc>
          <w:tcPr>
            <w:tcW w:w="2694" w:type="dxa"/>
          </w:tcPr>
          <w:p w14:paraId="74DB4520"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1AF7D470"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EHDP - GA1, HOU6, DEL2</w:t>
            </w:r>
          </w:p>
          <w:p w14:paraId="309D9140"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AG1, BU1</w:t>
            </w:r>
          </w:p>
          <w:p w14:paraId="27D9FF72" w14:textId="2C207C40"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 xml:space="preserve">GACF </w:t>
            </w:r>
            <w:r>
              <w:rPr>
                <w:rFonts w:ascii="Open Sans" w:hAnsi="Open Sans" w:cs="Open Sans"/>
              </w:rPr>
              <w:t>–</w:t>
            </w:r>
            <w:r w:rsidRPr="00AF2CA4">
              <w:rPr>
                <w:rFonts w:ascii="Open Sans" w:hAnsi="Open Sans" w:cs="Open Sans"/>
              </w:rPr>
              <w:t xml:space="preserve"> OBJ</w:t>
            </w:r>
            <w:r>
              <w:rPr>
                <w:rFonts w:ascii="Open Sans" w:hAnsi="Open Sans" w:cs="Open Sans"/>
              </w:rPr>
              <w:t>.</w:t>
            </w:r>
            <w:r w:rsidRPr="00AF2CA4">
              <w:rPr>
                <w:rFonts w:ascii="Open Sans" w:hAnsi="Open Sans" w:cs="Open Sans"/>
              </w:rPr>
              <w:t xml:space="preserve"> 1, 3, 5</w:t>
            </w:r>
          </w:p>
        </w:tc>
        <w:tc>
          <w:tcPr>
            <w:tcW w:w="3543" w:type="dxa"/>
          </w:tcPr>
          <w:p w14:paraId="71297EEB" w14:textId="77777777" w:rsidR="00AF6183" w:rsidRPr="00AF2CA4" w:rsidRDefault="00AF6183" w:rsidP="00CD0972">
            <w:pPr>
              <w:rPr>
                <w:rFonts w:ascii="Open Sans" w:hAnsi="Open Sans" w:cs="Open Sans"/>
                <w:b/>
                <w:bCs/>
              </w:rPr>
            </w:pPr>
          </w:p>
        </w:tc>
      </w:tr>
      <w:tr w:rsidR="00AF6183" w:rsidRPr="00810460" w14:paraId="7F9DEF17" w14:textId="77777777" w:rsidTr="007B5138">
        <w:trPr>
          <w:gridAfter w:val="1"/>
          <w:wAfter w:w="22" w:type="dxa"/>
        </w:trPr>
        <w:tc>
          <w:tcPr>
            <w:tcW w:w="4111" w:type="dxa"/>
          </w:tcPr>
          <w:p w14:paraId="20FAA71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Accessible Dwellings - all houses and ground floor apartments to be constructed to M4 (2) standards. </w:t>
            </w:r>
          </w:p>
          <w:p w14:paraId="4AEA0A8E"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AF2CA4">
              <w:rPr>
                <w:rFonts w:ascii="Open Sans" w:eastAsiaTheme="minorHAnsi" w:hAnsi="Open Sans" w:cs="Open Sans"/>
                <w:kern w:val="2"/>
                <w:sz w:val="22"/>
                <w:szCs w:val="22"/>
                <w:lang w:eastAsia="en-US"/>
              </w:rPr>
              <w:t>15% o</w:t>
            </w:r>
            <w:r w:rsidRPr="00810460">
              <w:rPr>
                <w:rFonts w:ascii="Open Sans" w:hAnsi="Open Sans" w:cs="Open Sans"/>
                <w:sz w:val="22"/>
                <w:szCs w:val="22"/>
              </w:rPr>
              <w:t>f all affordable houses and 15% of all affordable ground floor apartments (shall be built to comply with M4 (3) standard.</w:t>
            </w:r>
          </w:p>
          <w:p w14:paraId="0FA3CF9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1% of all market houses and 1% of all market ground floor apartments shall be built to comply with M4 (3) standard</w:t>
            </w:r>
          </w:p>
        </w:tc>
        <w:tc>
          <w:tcPr>
            <w:tcW w:w="1559" w:type="dxa"/>
          </w:tcPr>
          <w:p w14:paraId="1A5EA952"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tcPr>
          <w:p w14:paraId="3C9278BE"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r w:rsidRPr="00AF2CA4">
              <w:rPr>
                <w:rFonts w:ascii="Open Sans" w:eastAsiaTheme="minorHAnsi" w:hAnsi="Open Sans" w:cs="Open Sans"/>
                <w:kern w:val="2"/>
                <w:sz w:val="22"/>
                <w:szCs w:val="22"/>
                <w:lang w:eastAsia="en-US"/>
              </w:rPr>
              <w:t xml:space="preserve">Masterplanning, reserved matters, Annual Monitoring Scheme reports from developers, Village Housing Schemes, EHDC S106 monitoring processes, registered providers  </w:t>
            </w:r>
          </w:p>
        </w:tc>
        <w:tc>
          <w:tcPr>
            <w:tcW w:w="2694" w:type="dxa"/>
          </w:tcPr>
          <w:p w14:paraId="5A2EF593"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568FFF76" w14:textId="77777777" w:rsidR="00AF6183" w:rsidRPr="00AF2CA4" w:rsidRDefault="00AF6183" w:rsidP="00CD0972">
            <w:pPr>
              <w:rPr>
                <w:rFonts w:ascii="Open Sans" w:hAnsi="Open Sans" w:cs="Open Sans"/>
              </w:rPr>
            </w:pPr>
            <w:r w:rsidRPr="00AF2CA4">
              <w:rPr>
                <w:rFonts w:ascii="Open Sans" w:hAnsi="Open Sans" w:cs="Open Sans"/>
              </w:rPr>
              <w:t>EHDP - GA1, HOU7, DEL2</w:t>
            </w:r>
          </w:p>
          <w:p w14:paraId="6D4843C1"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 AG1, BU1</w:t>
            </w:r>
          </w:p>
          <w:p w14:paraId="085C46EA" w14:textId="77777777" w:rsidR="00AF6183" w:rsidRPr="00AF2CA4" w:rsidRDefault="00AF6183" w:rsidP="00CD0972">
            <w:pPr>
              <w:rPr>
                <w:rFonts w:ascii="Open Sans" w:hAnsi="Open Sans" w:cs="Open Sans"/>
                <w:b/>
                <w:bCs/>
              </w:rPr>
            </w:pPr>
            <w:r w:rsidRPr="00AF2CA4">
              <w:rPr>
                <w:rFonts w:ascii="Open Sans" w:hAnsi="Open Sans" w:cs="Open Sans"/>
              </w:rPr>
              <w:t>GACF - OBJ. 1, 3, 5</w:t>
            </w:r>
          </w:p>
        </w:tc>
        <w:tc>
          <w:tcPr>
            <w:tcW w:w="3543" w:type="dxa"/>
          </w:tcPr>
          <w:p w14:paraId="571945F7" w14:textId="77777777" w:rsidR="00AF6183" w:rsidRPr="00AF2CA4" w:rsidRDefault="00AF6183" w:rsidP="00CD0972">
            <w:pPr>
              <w:rPr>
                <w:rFonts w:ascii="Open Sans" w:hAnsi="Open Sans" w:cs="Open Sans"/>
                <w:b/>
                <w:bCs/>
              </w:rPr>
            </w:pPr>
          </w:p>
        </w:tc>
      </w:tr>
      <w:tr w:rsidR="00AF6183" w:rsidRPr="00810460" w14:paraId="4D530F8F" w14:textId="77777777" w:rsidTr="007B5138">
        <w:trPr>
          <w:gridAfter w:val="1"/>
          <w:wAfter w:w="22" w:type="dxa"/>
        </w:trPr>
        <w:tc>
          <w:tcPr>
            <w:tcW w:w="4111" w:type="dxa"/>
          </w:tcPr>
          <w:p w14:paraId="68EA47C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One Site Wide Housing Scheme to be submitted by V1 and individual </w:t>
            </w:r>
          </w:p>
          <w:p w14:paraId="7ED18CD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Village Housing Schemes to be submitted with each Village Masterplan. To include affordable </w:t>
            </w:r>
            <w:r w:rsidRPr="00AF2CA4">
              <w:rPr>
                <w:rFonts w:ascii="Open Sans" w:eastAsiaTheme="minorHAnsi" w:hAnsi="Open Sans" w:cs="Open Sans"/>
                <w:kern w:val="2"/>
                <w:sz w:val="22"/>
                <w:szCs w:val="22"/>
                <w:lang w:eastAsia="en-US"/>
              </w:rPr>
              <w:lastRenderedPageBreak/>
              <w:t>quantum and housing mix/tenure details.</w:t>
            </w:r>
          </w:p>
        </w:tc>
        <w:tc>
          <w:tcPr>
            <w:tcW w:w="1559" w:type="dxa"/>
          </w:tcPr>
          <w:p w14:paraId="481405BE" w14:textId="77777777" w:rsidR="00AF6183" w:rsidRPr="00AF2CA4" w:rsidRDefault="00AF6183" w:rsidP="00AF6183">
            <w:pPr>
              <w:ind w:right="-112"/>
              <w:rPr>
                <w:rFonts w:ascii="Open Sans" w:hAnsi="Open Sans" w:cs="Open Sans"/>
                <w:b/>
                <w:bCs/>
              </w:rPr>
            </w:pPr>
            <w:r w:rsidRPr="00AF2CA4">
              <w:rPr>
                <w:rFonts w:ascii="Open Sans" w:hAnsi="Open Sans" w:cs="Open Sans"/>
              </w:rPr>
              <w:lastRenderedPageBreak/>
              <w:t>EHDC</w:t>
            </w:r>
          </w:p>
        </w:tc>
        <w:tc>
          <w:tcPr>
            <w:tcW w:w="3402" w:type="dxa"/>
          </w:tcPr>
          <w:p w14:paraId="432D1F5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Masterplanning, reserved matters, EHDC S106 monitoring processes  </w:t>
            </w:r>
          </w:p>
        </w:tc>
        <w:tc>
          <w:tcPr>
            <w:tcW w:w="2694" w:type="dxa"/>
          </w:tcPr>
          <w:p w14:paraId="35192EB8"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22220CF5"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EHDP - GA1, HOU3, 6, 7, 8, DEL2</w:t>
            </w:r>
          </w:p>
          <w:p w14:paraId="0F57CAC1"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 AG1, BU1</w:t>
            </w:r>
          </w:p>
          <w:p w14:paraId="360A06FC"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GACF - OBJ. 1, 3</w:t>
            </w:r>
          </w:p>
        </w:tc>
        <w:tc>
          <w:tcPr>
            <w:tcW w:w="3543" w:type="dxa"/>
          </w:tcPr>
          <w:p w14:paraId="39BAC637" w14:textId="1DFA2CFB"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r>
      <w:tr w:rsidR="00AF6183" w:rsidRPr="00810460" w14:paraId="3E871C0F" w14:textId="77777777" w:rsidTr="007B5138">
        <w:trPr>
          <w:gridAfter w:val="1"/>
          <w:wAfter w:w="22" w:type="dxa"/>
        </w:trPr>
        <w:tc>
          <w:tcPr>
            <w:tcW w:w="4111" w:type="dxa"/>
          </w:tcPr>
          <w:p w14:paraId="0688CA27"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r w:rsidRPr="00810460">
              <w:rPr>
                <w:rFonts w:ascii="Open Sans" w:eastAsiaTheme="minorHAnsi" w:hAnsi="Open Sans" w:cs="Open Sans"/>
                <w:kern w:val="2"/>
                <w:sz w:val="22"/>
                <w:szCs w:val="22"/>
                <w:lang w:eastAsia="en-US"/>
              </w:rPr>
              <w:t>Residential Reserved Matters Area Affordable Housing Scheme to be submitted with each affordable housing area within reserved matters submissions.</w:t>
            </w:r>
          </w:p>
        </w:tc>
        <w:tc>
          <w:tcPr>
            <w:tcW w:w="1559" w:type="dxa"/>
          </w:tcPr>
          <w:p w14:paraId="48BFEE8B"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tcPr>
          <w:p w14:paraId="062F2311" w14:textId="77777777" w:rsidR="00AF6183" w:rsidRPr="00AF2CA4" w:rsidRDefault="00AF6183" w:rsidP="00CD0972">
            <w:pPr>
              <w:rPr>
                <w:rFonts w:ascii="Open Sans" w:hAnsi="Open Sans" w:cs="Open Sans"/>
                <w:b/>
                <w:bCs/>
              </w:rPr>
            </w:pPr>
            <w:r w:rsidRPr="00AF2CA4">
              <w:rPr>
                <w:rFonts w:ascii="Open Sans" w:hAnsi="Open Sans" w:cs="Open Sans"/>
              </w:rPr>
              <w:t>Reserved matters, Annual Monitoring Scheme reports from developers, Village Housing Schemes, monitoring activities of Council</w:t>
            </w:r>
          </w:p>
        </w:tc>
        <w:tc>
          <w:tcPr>
            <w:tcW w:w="2694" w:type="dxa"/>
          </w:tcPr>
          <w:p w14:paraId="5960EB1D"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76288A41" w14:textId="77777777" w:rsidR="00AF6183" w:rsidRPr="00AF2CA4" w:rsidRDefault="00AF6183" w:rsidP="00CD0972">
            <w:pPr>
              <w:rPr>
                <w:rFonts w:ascii="Open Sans" w:hAnsi="Open Sans" w:cs="Open Sans"/>
              </w:rPr>
            </w:pPr>
            <w:r w:rsidRPr="00AF2CA4">
              <w:rPr>
                <w:rFonts w:ascii="Open Sans" w:hAnsi="Open Sans" w:cs="Open Sans"/>
              </w:rPr>
              <w:t>EHDP - GA1, HOU3</w:t>
            </w:r>
          </w:p>
          <w:p w14:paraId="0C4CCDD6"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 AG1</w:t>
            </w:r>
          </w:p>
          <w:p w14:paraId="798145B5"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r w:rsidRPr="00AF2CA4">
              <w:rPr>
                <w:rFonts w:ascii="Open Sans" w:eastAsiaTheme="minorHAnsi" w:hAnsi="Open Sans" w:cs="Open Sans"/>
                <w:kern w:val="2"/>
                <w:sz w:val="22"/>
                <w:szCs w:val="22"/>
                <w:lang w:eastAsia="en-US"/>
              </w:rPr>
              <w:t>GACF - OBJ. 1, 3</w:t>
            </w:r>
          </w:p>
        </w:tc>
        <w:tc>
          <w:tcPr>
            <w:tcW w:w="3543" w:type="dxa"/>
          </w:tcPr>
          <w:p w14:paraId="6F5C2F15" w14:textId="77777777" w:rsidR="00AF6183" w:rsidRPr="00AF2CA4" w:rsidRDefault="00AF6183" w:rsidP="00CD0972">
            <w:pPr>
              <w:rPr>
                <w:rFonts w:ascii="Open Sans" w:hAnsi="Open Sans" w:cs="Open Sans"/>
                <w:b/>
                <w:bCs/>
              </w:rPr>
            </w:pPr>
          </w:p>
        </w:tc>
      </w:tr>
      <w:tr w:rsidR="00AF6183" w:rsidRPr="00810460" w14:paraId="52FCAA17" w14:textId="77777777" w:rsidTr="007B5138">
        <w:trPr>
          <w:gridAfter w:val="1"/>
          <w:wAfter w:w="22" w:type="dxa"/>
        </w:trPr>
        <w:tc>
          <w:tcPr>
            <w:tcW w:w="4111" w:type="dxa"/>
          </w:tcPr>
          <w:p w14:paraId="604C46C9" w14:textId="2DEF5AA8" w:rsidR="00AF6183" w:rsidRPr="00810460" w:rsidRDefault="00AF6183" w:rsidP="00CD0972">
            <w:pPr>
              <w:rPr>
                <w:rFonts w:ascii="Open Sans" w:hAnsi="Open Sans" w:cs="Open Sans"/>
              </w:rPr>
            </w:pPr>
            <w:r w:rsidRPr="00AF2CA4">
              <w:rPr>
                <w:rFonts w:ascii="Open Sans" w:hAnsi="Open Sans" w:cs="Open Sans"/>
              </w:rPr>
              <w:t>Gypsy/</w:t>
            </w:r>
            <w:r>
              <w:rPr>
                <w:rFonts w:ascii="Open Sans" w:hAnsi="Open Sans" w:cs="Open Sans"/>
              </w:rPr>
              <w:t xml:space="preserve"> </w:t>
            </w:r>
            <w:r w:rsidRPr="00AF2CA4">
              <w:rPr>
                <w:rFonts w:ascii="Open Sans" w:hAnsi="Open Sans" w:cs="Open Sans"/>
              </w:rPr>
              <w:t>travel</w:t>
            </w:r>
            <w:r>
              <w:rPr>
                <w:rFonts w:ascii="Open Sans" w:hAnsi="Open Sans" w:cs="Open Sans"/>
              </w:rPr>
              <w:t>l</w:t>
            </w:r>
            <w:r w:rsidRPr="00AF2CA4">
              <w:rPr>
                <w:rFonts w:ascii="Open Sans" w:hAnsi="Open Sans" w:cs="Open Sans"/>
              </w:rPr>
              <w:t>er provision –</w:t>
            </w:r>
            <w:r w:rsidRPr="00810460">
              <w:rPr>
                <w:rFonts w:ascii="Open Sans" w:hAnsi="Open Sans" w:cs="Open Sans"/>
              </w:rPr>
              <w:t xml:space="preserve"> V1-6 -Serviced Land for 7 G&amp;T pitches to be safeguarded to the north of V4</w:t>
            </w:r>
          </w:p>
          <w:p w14:paraId="694476F7" w14:textId="77777777" w:rsidR="00AF6183" w:rsidRPr="00810460" w:rsidRDefault="00AF6183" w:rsidP="00CD0972">
            <w:pPr>
              <w:rPr>
                <w:rFonts w:ascii="Open Sans" w:hAnsi="Open Sans" w:cs="Open Sans"/>
              </w:rPr>
            </w:pPr>
          </w:p>
          <w:p w14:paraId="0294DBCB" w14:textId="77777777" w:rsidR="00AF6183" w:rsidRPr="00810460"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eastAsiaTheme="minorHAnsi" w:hAnsi="Open Sans" w:cs="Open Sans"/>
                <w:kern w:val="2"/>
                <w:sz w:val="22"/>
                <w:szCs w:val="22"/>
                <w:lang w:eastAsia="en-US"/>
              </w:rPr>
              <w:t>V1-6 -Serviced Land for 8 Plots for Travelling Showpeople to be safeguarded in Village 6</w:t>
            </w:r>
          </w:p>
          <w:p w14:paraId="23C0AA1A" w14:textId="77777777" w:rsidR="00AF6183" w:rsidRPr="00810460" w:rsidRDefault="00AF6183" w:rsidP="00CD0972">
            <w:pPr>
              <w:pStyle w:val="NormalWeb"/>
              <w:spacing w:before="0" w:beforeAutospacing="0" w:after="0" w:afterAutospacing="0"/>
              <w:rPr>
                <w:rFonts w:ascii="Open Sans" w:hAnsi="Open Sans" w:cs="Open Sans"/>
                <w:sz w:val="22"/>
                <w:szCs w:val="22"/>
              </w:rPr>
            </w:pPr>
          </w:p>
          <w:p w14:paraId="314A797F"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V7 -Serviced Land for 8 G&amp;T Pitches to be safeguarded </w:t>
            </w:r>
          </w:p>
          <w:p w14:paraId="1123C3A6" w14:textId="77777777" w:rsidR="00AF6183" w:rsidRPr="00810460" w:rsidRDefault="00AF6183" w:rsidP="00CD0972">
            <w:pPr>
              <w:pStyle w:val="NormalWeb"/>
              <w:spacing w:before="0" w:beforeAutospacing="0" w:after="0" w:afterAutospacing="0"/>
              <w:rPr>
                <w:rFonts w:ascii="Open Sans" w:hAnsi="Open Sans" w:cs="Open Sans"/>
                <w:sz w:val="22"/>
                <w:szCs w:val="22"/>
              </w:rPr>
            </w:pPr>
          </w:p>
          <w:p w14:paraId="241567D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 xml:space="preserve">To comply with marketing and delivery strategy </w:t>
            </w:r>
          </w:p>
        </w:tc>
        <w:tc>
          <w:tcPr>
            <w:tcW w:w="1559" w:type="dxa"/>
          </w:tcPr>
          <w:p w14:paraId="643E315F" w14:textId="77777777" w:rsidR="00AF6183" w:rsidRPr="00AF2CA4" w:rsidRDefault="00AF6183" w:rsidP="00AF6183">
            <w:pPr>
              <w:ind w:right="-112"/>
              <w:rPr>
                <w:rFonts w:ascii="Open Sans" w:hAnsi="Open Sans" w:cs="Open Sans"/>
                <w:b/>
                <w:bCs/>
              </w:rPr>
            </w:pPr>
            <w:r w:rsidRPr="00AF2CA4">
              <w:rPr>
                <w:rFonts w:ascii="Open Sans" w:hAnsi="Open Sans" w:cs="Open Sans"/>
              </w:rPr>
              <w:t>EHDC</w:t>
            </w:r>
          </w:p>
        </w:tc>
        <w:tc>
          <w:tcPr>
            <w:tcW w:w="3402" w:type="dxa"/>
          </w:tcPr>
          <w:p w14:paraId="40F8EA2B" w14:textId="77777777" w:rsidR="00AF6183" w:rsidRPr="00AF2CA4" w:rsidRDefault="00AF6183" w:rsidP="00CD0972">
            <w:pPr>
              <w:rPr>
                <w:rFonts w:ascii="Open Sans" w:hAnsi="Open Sans" w:cs="Open Sans"/>
              </w:rPr>
            </w:pPr>
            <w:r w:rsidRPr="00AF2CA4">
              <w:rPr>
                <w:rFonts w:ascii="Open Sans" w:hAnsi="Open Sans" w:cs="Open Sans"/>
              </w:rPr>
              <w:t>Masterplans, Reserved matters, Annual Monitoring Scheme reports from developers, monitoring activities of Council</w:t>
            </w:r>
          </w:p>
        </w:tc>
        <w:tc>
          <w:tcPr>
            <w:tcW w:w="2694" w:type="dxa"/>
          </w:tcPr>
          <w:p w14:paraId="283C599A"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2E462497" w14:textId="77777777" w:rsidR="00AF6183" w:rsidRPr="00AF2CA4" w:rsidRDefault="00AF6183" w:rsidP="00CD0972">
            <w:pPr>
              <w:rPr>
                <w:rFonts w:ascii="Open Sans" w:hAnsi="Open Sans" w:cs="Open Sans"/>
              </w:rPr>
            </w:pPr>
            <w:r w:rsidRPr="00AF2CA4">
              <w:rPr>
                <w:rFonts w:ascii="Open Sans" w:hAnsi="Open Sans" w:cs="Open Sans"/>
              </w:rPr>
              <w:t>EHDP - GA1, HOU9, DEL2</w:t>
            </w:r>
          </w:p>
          <w:p w14:paraId="53F67ECF"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 AG1</w:t>
            </w:r>
          </w:p>
          <w:p w14:paraId="326BAFC1"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r w:rsidRPr="00AF2CA4">
              <w:rPr>
                <w:rFonts w:ascii="Open Sans" w:eastAsiaTheme="minorHAnsi" w:hAnsi="Open Sans" w:cs="Open Sans"/>
                <w:kern w:val="2"/>
                <w:sz w:val="22"/>
                <w:szCs w:val="22"/>
                <w:lang w:eastAsia="en-US"/>
              </w:rPr>
              <w:t>GACF - OBJ. 1, 3</w:t>
            </w:r>
          </w:p>
        </w:tc>
        <w:tc>
          <w:tcPr>
            <w:tcW w:w="3543" w:type="dxa"/>
          </w:tcPr>
          <w:p w14:paraId="68424FCF" w14:textId="77777777" w:rsidR="00AF6183" w:rsidRPr="00AF2CA4" w:rsidRDefault="00AF6183" w:rsidP="00CD0972">
            <w:pPr>
              <w:rPr>
                <w:rFonts w:ascii="Open Sans" w:hAnsi="Open Sans" w:cs="Open Sans"/>
                <w:b/>
                <w:bCs/>
              </w:rPr>
            </w:pPr>
          </w:p>
        </w:tc>
      </w:tr>
      <w:tr w:rsidR="00AF6183" w:rsidRPr="00810460" w14:paraId="282D49E9" w14:textId="77777777" w:rsidTr="007B5138">
        <w:trPr>
          <w:gridAfter w:val="1"/>
          <w:wAfter w:w="22" w:type="dxa"/>
        </w:trPr>
        <w:tc>
          <w:tcPr>
            <w:tcW w:w="4111" w:type="dxa"/>
          </w:tcPr>
          <w:p w14:paraId="421611CB"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Quantum of housing overall -up to 8500 on V1-6, up to 1500 on V7</w:t>
            </w:r>
          </w:p>
        </w:tc>
        <w:tc>
          <w:tcPr>
            <w:tcW w:w="1559" w:type="dxa"/>
          </w:tcPr>
          <w:p w14:paraId="63B55FA0" w14:textId="77777777" w:rsidR="00AF6183" w:rsidRPr="00AF2CA4" w:rsidRDefault="00AF6183" w:rsidP="00AF6183">
            <w:pPr>
              <w:pStyle w:val="NormalWeb"/>
              <w:spacing w:before="0" w:beforeAutospacing="0" w:after="0" w:afterAutospacing="0"/>
              <w:ind w:right="-112"/>
              <w:rPr>
                <w:rFonts w:ascii="Open Sans" w:eastAsiaTheme="minorHAnsi" w:hAnsi="Open Sans" w:cs="Open Sans"/>
                <w:b/>
                <w:bC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tcPr>
          <w:p w14:paraId="05379C50" w14:textId="3C13D920" w:rsidR="00AF6183" w:rsidRPr="007B5138" w:rsidRDefault="00AF6183" w:rsidP="00CD0972">
            <w:pPr>
              <w:rPr>
                <w:rFonts w:ascii="Open Sans" w:hAnsi="Open Sans" w:cs="Open Sans"/>
              </w:rPr>
            </w:pPr>
            <w:r w:rsidRPr="00AF2CA4">
              <w:rPr>
                <w:rFonts w:ascii="Open Sans" w:hAnsi="Open Sans" w:cs="Open Sans"/>
              </w:rPr>
              <w:t>Masterplans, Reserved matters, Annual Monitoring Scheme reports from developers, Village Housing Schemes, monitoring activities of Council</w:t>
            </w:r>
          </w:p>
        </w:tc>
        <w:tc>
          <w:tcPr>
            <w:tcW w:w="2694" w:type="dxa"/>
          </w:tcPr>
          <w:p w14:paraId="4174653B"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295C5CCE"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HGGT - GA1</w:t>
            </w:r>
          </w:p>
          <w:p w14:paraId="5761128B"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 AG1</w:t>
            </w:r>
          </w:p>
          <w:p w14:paraId="421131D1"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GACF - OBJ. 1, 3</w:t>
            </w:r>
          </w:p>
        </w:tc>
        <w:tc>
          <w:tcPr>
            <w:tcW w:w="3543" w:type="dxa"/>
          </w:tcPr>
          <w:p w14:paraId="28B0F82B" w14:textId="77777777" w:rsidR="00AF6183" w:rsidRPr="00AF2CA4" w:rsidRDefault="00AF6183" w:rsidP="00CD0972">
            <w:pPr>
              <w:rPr>
                <w:rFonts w:ascii="Open Sans" w:hAnsi="Open Sans" w:cs="Open Sans"/>
                <w:b/>
                <w:bCs/>
              </w:rPr>
            </w:pPr>
          </w:p>
        </w:tc>
      </w:tr>
      <w:tr w:rsidR="00AF6183" w:rsidRPr="00810460" w14:paraId="0324B5CF" w14:textId="77777777" w:rsidTr="007B5138">
        <w:tc>
          <w:tcPr>
            <w:tcW w:w="15331" w:type="dxa"/>
            <w:gridSpan w:val="6"/>
            <w:shd w:val="clear" w:color="auto" w:fill="E97132" w:themeFill="accent2"/>
          </w:tcPr>
          <w:p w14:paraId="6C7943A3" w14:textId="77777777" w:rsidR="00AF6183" w:rsidRPr="00AF2CA4" w:rsidRDefault="00AF6183" w:rsidP="00AF6183">
            <w:pPr>
              <w:pStyle w:val="Header"/>
              <w:tabs>
                <w:tab w:val="clear" w:pos="4513"/>
                <w:tab w:val="clear" w:pos="9026"/>
              </w:tabs>
              <w:ind w:right="-112"/>
              <w:rPr>
                <w:rFonts w:ascii="Open Sans" w:hAnsi="Open Sans" w:cs="Open Sans"/>
                <w:b/>
                <w:bCs/>
              </w:rPr>
            </w:pPr>
            <w:r w:rsidRPr="00AF2CA4">
              <w:rPr>
                <w:rFonts w:ascii="Open Sans" w:hAnsi="Open Sans" w:cs="Open Sans"/>
                <w:b/>
                <w:bCs/>
              </w:rPr>
              <w:t xml:space="preserve">Stewardship and Governance </w:t>
            </w:r>
          </w:p>
        </w:tc>
      </w:tr>
      <w:tr w:rsidR="00AF6183" w:rsidRPr="00810460" w14:paraId="569D9163" w14:textId="77777777" w:rsidTr="007B5138">
        <w:trPr>
          <w:gridAfter w:val="1"/>
          <w:wAfter w:w="22" w:type="dxa"/>
        </w:trPr>
        <w:tc>
          <w:tcPr>
            <w:tcW w:w="4111" w:type="dxa"/>
          </w:tcPr>
          <w:p w14:paraId="325F87C3"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lastRenderedPageBreak/>
              <w:t>Set up G</w:t>
            </w:r>
            <w:r>
              <w:rPr>
                <w:rFonts w:ascii="Open Sans" w:eastAsiaTheme="minorHAnsi" w:hAnsi="Open Sans" w:cs="Open Sans"/>
                <w:kern w:val="2"/>
                <w:sz w:val="22"/>
                <w:szCs w:val="22"/>
                <w:lang w:eastAsia="en-US"/>
              </w:rPr>
              <w:t>A</w:t>
            </w:r>
            <w:r w:rsidRPr="00AF2CA4">
              <w:rPr>
                <w:rFonts w:ascii="Open Sans" w:eastAsiaTheme="minorHAnsi" w:hAnsi="Open Sans" w:cs="Open Sans"/>
                <w:kern w:val="2"/>
                <w:sz w:val="22"/>
                <w:szCs w:val="22"/>
                <w:lang w:eastAsia="en-US"/>
              </w:rPr>
              <w:t xml:space="preserve"> Community Management Trust/Shadow Group/Community Interest Company </w:t>
            </w:r>
          </w:p>
          <w:p w14:paraId="15E81B3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p w14:paraId="0468A928"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Prepare submit and agree outline and detailed business plans</w:t>
            </w:r>
          </w:p>
          <w:p w14:paraId="3E2E226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p w14:paraId="0AEA65B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Provide initial endowment funding as 15% cost contribution for V7</w:t>
            </w:r>
          </w:p>
          <w:p w14:paraId="5D4DF6D3"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p w14:paraId="1302DD7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Monitoring Strategy </w:t>
            </w:r>
          </w:p>
        </w:tc>
        <w:tc>
          <w:tcPr>
            <w:tcW w:w="1559" w:type="dxa"/>
          </w:tcPr>
          <w:p w14:paraId="6FF6C56A"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p w14:paraId="690073A2"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p>
          <w:p w14:paraId="5160FF11"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V1-6 owner</w:t>
            </w:r>
          </w:p>
          <w:p w14:paraId="11261AA0"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Unless V7 proceeds first in which case V7 owner</w:t>
            </w:r>
          </w:p>
          <w:p w14:paraId="7DD831BB"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p>
          <w:p w14:paraId="69F8C951"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V7 owner</w:t>
            </w:r>
          </w:p>
          <w:p w14:paraId="08502855"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p>
          <w:p w14:paraId="0627FAAE"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V1-6 owner</w:t>
            </w:r>
          </w:p>
          <w:p w14:paraId="46C8A8B9"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Unless V7 proceeds first in which case V7 owner</w:t>
            </w:r>
          </w:p>
        </w:tc>
        <w:tc>
          <w:tcPr>
            <w:tcW w:w="3402" w:type="dxa"/>
          </w:tcPr>
          <w:p w14:paraId="1AFD8DF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Group/EHDC S106 monitoring processes </w:t>
            </w:r>
          </w:p>
        </w:tc>
        <w:tc>
          <w:tcPr>
            <w:tcW w:w="2694" w:type="dxa"/>
          </w:tcPr>
          <w:p w14:paraId="0C3AE3AB" w14:textId="77777777" w:rsidR="00AF6183" w:rsidRPr="00AF2CA4" w:rsidRDefault="00AF6183" w:rsidP="00CD0972">
            <w:pPr>
              <w:rPr>
                <w:rFonts w:ascii="Open Sans" w:hAnsi="Open Sans" w:cs="Open Sans"/>
              </w:rPr>
            </w:pPr>
            <w:r w:rsidRPr="00AF2CA4">
              <w:rPr>
                <w:rFonts w:ascii="Open Sans" w:hAnsi="Open Sans" w:cs="Open Sans"/>
              </w:rPr>
              <w:t xml:space="preserve">HGGT Vision - P9, P10, </w:t>
            </w:r>
          </w:p>
          <w:p w14:paraId="4A3CC26E"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EHDP - GA1, DEL2</w:t>
            </w:r>
          </w:p>
          <w:p w14:paraId="17FBCF5A"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NP - D1, D2</w:t>
            </w:r>
          </w:p>
          <w:p w14:paraId="324E7DEC"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GACF - OBJ. 12</w:t>
            </w:r>
          </w:p>
        </w:tc>
        <w:tc>
          <w:tcPr>
            <w:tcW w:w="3543" w:type="dxa"/>
          </w:tcPr>
          <w:p w14:paraId="21770C3F" w14:textId="77777777" w:rsidR="00AF6183" w:rsidRDefault="00821281" w:rsidP="00CD0972">
            <w:pPr>
              <w:rPr>
                <w:rFonts w:ascii="Open Sans" w:hAnsi="Open Sans" w:cs="Open Sans"/>
              </w:rPr>
            </w:pPr>
            <w:r>
              <w:rPr>
                <w:rFonts w:ascii="Open Sans" w:hAnsi="Open Sans" w:cs="Open Sans"/>
              </w:rPr>
              <w:t>May 2025 – Shadow Group established</w:t>
            </w:r>
          </w:p>
          <w:p w14:paraId="5A33FD0F" w14:textId="77777777" w:rsidR="00821281" w:rsidRDefault="00821281" w:rsidP="00CD0972">
            <w:pPr>
              <w:rPr>
                <w:rFonts w:ascii="Open Sans" w:hAnsi="Open Sans" w:cs="Open Sans"/>
              </w:rPr>
            </w:pPr>
          </w:p>
          <w:p w14:paraId="0841927E" w14:textId="5CFF600B" w:rsidR="00821281" w:rsidRPr="00821281" w:rsidRDefault="00821281" w:rsidP="00CD0972">
            <w:pPr>
              <w:rPr>
                <w:rFonts w:ascii="Open Sans" w:hAnsi="Open Sans" w:cs="Open Sans"/>
              </w:rPr>
            </w:pPr>
            <w:r>
              <w:rPr>
                <w:rFonts w:ascii="Open Sans" w:hAnsi="Open Sans" w:cs="Open Sans"/>
              </w:rPr>
              <w:t>July 2025 – Interim Outline Business Plan submitted</w:t>
            </w:r>
          </w:p>
        </w:tc>
      </w:tr>
      <w:tr w:rsidR="00AF6183" w:rsidRPr="00810460" w14:paraId="1606505B" w14:textId="77777777" w:rsidTr="007B5138">
        <w:tc>
          <w:tcPr>
            <w:tcW w:w="15331" w:type="dxa"/>
            <w:gridSpan w:val="6"/>
            <w:shd w:val="clear" w:color="auto" w:fill="E97132" w:themeFill="accent2"/>
          </w:tcPr>
          <w:p w14:paraId="75DF63D8" w14:textId="77777777" w:rsidR="00AF6183" w:rsidRPr="00AF2CA4" w:rsidRDefault="00AF6183" w:rsidP="00AF6183">
            <w:pPr>
              <w:ind w:right="-112"/>
              <w:rPr>
                <w:rFonts w:ascii="Open Sans" w:hAnsi="Open Sans" w:cs="Open Sans"/>
                <w:b/>
                <w:bCs/>
              </w:rPr>
            </w:pPr>
            <w:r w:rsidRPr="00AF2CA4">
              <w:rPr>
                <w:rFonts w:ascii="Open Sans" w:hAnsi="Open Sans" w:cs="Open Sans"/>
                <w:b/>
                <w:bCs/>
              </w:rPr>
              <w:t>Education</w:t>
            </w:r>
          </w:p>
        </w:tc>
      </w:tr>
      <w:tr w:rsidR="00AF6183" w:rsidRPr="00810460" w14:paraId="63F61F07" w14:textId="77777777" w:rsidTr="007B5138">
        <w:trPr>
          <w:gridAfter w:val="1"/>
          <w:wAfter w:w="22" w:type="dxa"/>
        </w:trPr>
        <w:tc>
          <w:tcPr>
            <w:tcW w:w="4111" w:type="dxa"/>
          </w:tcPr>
          <w:p w14:paraId="0B456258"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School contributions:</w:t>
            </w:r>
          </w:p>
          <w:p w14:paraId="7FDA6EA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*For temporary secondary education provision.</w:t>
            </w:r>
          </w:p>
          <w:p w14:paraId="79D5098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*SEND education contribution. </w:t>
            </w:r>
          </w:p>
          <w:p w14:paraId="7CDCB8F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*Secondary education off-site transport </w:t>
            </w:r>
            <w:proofErr w:type="gramStart"/>
            <w:r w:rsidRPr="00AF2CA4">
              <w:rPr>
                <w:rFonts w:ascii="Open Sans" w:eastAsiaTheme="minorHAnsi" w:hAnsi="Open Sans" w:cs="Open Sans"/>
                <w:kern w:val="2"/>
                <w:sz w:val="22"/>
                <w:szCs w:val="22"/>
                <w:lang w:eastAsia="en-US"/>
              </w:rPr>
              <w:t>contribution;</w:t>
            </w:r>
            <w:proofErr w:type="gramEnd"/>
            <w:r w:rsidRPr="00AF2CA4">
              <w:rPr>
                <w:rFonts w:ascii="Open Sans" w:eastAsiaTheme="minorHAnsi" w:hAnsi="Open Sans" w:cs="Open Sans"/>
                <w:kern w:val="2"/>
                <w:sz w:val="22"/>
                <w:szCs w:val="22"/>
                <w:lang w:eastAsia="en-US"/>
              </w:rPr>
              <w:t xml:space="preserve"> </w:t>
            </w:r>
          </w:p>
          <w:p w14:paraId="3AB1E6D4"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*V1, 2, 3, 4, 5, 6 and 7 primary schools.</w:t>
            </w:r>
          </w:p>
          <w:p w14:paraId="55F124E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V1 secondary school Phase 1</w:t>
            </w:r>
          </w:p>
        </w:tc>
        <w:tc>
          <w:tcPr>
            <w:tcW w:w="1559" w:type="dxa"/>
          </w:tcPr>
          <w:p w14:paraId="1F21ECF1"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tcPr>
          <w:p w14:paraId="738B9B6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Education and Monitoring Review Groups, HCC S106 monitoring processes, HCC education team </w:t>
            </w:r>
          </w:p>
        </w:tc>
        <w:tc>
          <w:tcPr>
            <w:tcW w:w="2694" w:type="dxa"/>
          </w:tcPr>
          <w:p w14:paraId="4DD5FE62"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258CDD87"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EHDP - GA1, CFLR10, DEL1, DEL2</w:t>
            </w:r>
          </w:p>
          <w:p w14:paraId="281B5B6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AG1, C1</w:t>
            </w:r>
          </w:p>
          <w:p w14:paraId="3C8E9D0B" w14:textId="77777777" w:rsidR="00AF6183" w:rsidRPr="00AF2CA4" w:rsidRDefault="00AF6183" w:rsidP="00CD0972">
            <w:pPr>
              <w:rPr>
                <w:rFonts w:ascii="Open Sans" w:hAnsi="Open Sans" w:cs="Open Sans"/>
              </w:rPr>
            </w:pPr>
            <w:r w:rsidRPr="00AF2CA4">
              <w:rPr>
                <w:rFonts w:ascii="Open Sans" w:hAnsi="Open Sans" w:cs="Open Sans"/>
              </w:rPr>
              <w:t>GACF - OBJ. 1,13</w:t>
            </w:r>
          </w:p>
          <w:p w14:paraId="462B76ED" w14:textId="77777777" w:rsidR="00AF6183" w:rsidRPr="00AF2CA4" w:rsidRDefault="00AF6183" w:rsidP="00CD0972">
            <w:pPr>
              <w:pStyle w:val="Header"/>
              <w:tabs>
                <w:tab w:val="clear" w:pos="4513"/>
                <w:tab w:val="clear" w:pos="9026"/>
              </w:tabs>
              <w:rPr>
                <w:rFonts w:ascii="Open Sans" w:hAnsi="Open Sans" w:cs="Open Sans"/>
              </w:rPr>
            </w:pPr>
          </w:p>
        </w:tc>
        <w:tc>
          <w:tcPr>
            <w:tcW w:w="3543" w:type="dxa"/>
          </w:tcPr>
          <w:p w14:paraId="0C7E4A54" w14:textId="72F9A0A9" w:rsidR="00AF6183" w:rsidRPr="00821281" w:rsidRDefault="00AF6183" w:rsidP="00CD0972">
            <w:pPr>
              <w:rPr>
                <w:rFonts w:ascii="Open Sans" w:hAnsi="Open Sans" w:cs="Open Sans"/>
              </w:rPr>
            </w:pPr>
          </w:p>
        </w:tc>
      </w:tr>
      <w:tr w:rsidR="00AF6183" w:rsidRPr="00810460" w14:paraId="5C51719A" w14:textId="77777777" w:rsidTr="007B5138">
        <w:trPr>
          <w:gridAfter w:val="1"/>
          <w:wAfter w:w="22" w:type="dxa"/>
        </w:trPr>
        <w:tc>
          <w:tcPr>
            <w:tcW w:w="4111" w:type="dxa"/>
          </w:tcPr>
          <w:p w14:paraId="7411375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V1 Secondary School Phase 2 V1-6</w:t>
            </w:r>
          </w:p>
        </w:tc>
        <w:tc>
          <w:tcPr>
            <w:tcW w:w="1559" w:type="dxa"/>
          </w:tcPr>
          <w:p w14:paraId="53840E38"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tcPr>
          <w:p w14:paraId="0C22547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Education and Monitoring Review Groups, HCC S106 monitoring processes, HCC education team</w:t>
            </w:r>
          </w:p>
        </w:tc>
        <w:tc>
          <w:tcPr>
            <w:tcW w:w="2694" w:type="dxa"/>
          </w:tcPr>
          <w:p w14:paraId="1C0FE03B"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281A0057" w14:textId="77777777" w:rsidR="00AF6183" w:rsidRPr="00AF2CA4" w:rsidRDefault="00AF6183" w:rsidP="00CD0972">
            <w:pPr>
              <w:rPr>
                <w:rFonts w:ascii="Open Sans" w:hAnsi="Open Sans" w:cs="Open Sans"/>
              </w:rPr>
            </w:pPr>
            <w:r w:rsidRPr="00AF2CA4">
              <w:rPr>
                <w:rFonts w:ascii="Open Sans" w:hAnsi="Open Sans" w:cs="Open Sans"/>
              </w:rPr>
              <w:t>EHDP - GA1, CFLR10, DEL1, DEL2</w:t>
            </w:r>
          </w:p>
          <w:p w14:paraId="088BD95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AG1, C1</w:t>
            </w:r>
          </w:p>
          <w:p w14:paraId="781D4F8B" w14:textId="77777777" w:rsidR="00AF6183" w:rsidRPr="00AF2CA4" w:rsidRDefault="00AF6183" w:rsidP="00CD0972">
            <w:pPr>
              <w:rPr>
                <w:rFonts w:ascii="Open Sans" w:hAnsi="Open Sans" w:cs="Open Sans"/>
                <w:b/>
                <w:bCs/>
              </w:rPr>
            </w:pPr>
            <w:r w:rsidRPr="00AF2CA4">
              <w:rPr>
                <w:rFonts w:ascii="Open Sans" w:hAnsi="Open Sans" w:cs="Open Sans"/>
              </w:rPr>
              <w:lastRenderedPageBreak/>
              <w:t>GACF - OBJ. 1,13</w:t>
            </w:r>
          </w:p>
        </w:tc>
        <w:tc>
          <w:tcPr>
            <w:tcW w:w="3543" w:type="dxa"/>
          </w:tcPr>
          <w:p w14:paraId="17817425" w14:textId="77777777" w:rsidR="00AF6183" w:rsidRPr="00AF2CA4" w:rsidRDefault="00AF6183" w:rsidP="00CD0972">
            <w:pPr>
              <w:rPr>
                <w:rFonts w:ascii="Open Sans" w:hAnsi="Open Sans" w:cs="Open Sans"/>
                <w:b/>
                <w:bCs/>
              </w:rPr>
            </w:pPr>
          </w:p>
        </w:tc>
      </w:tr>
      <w:tr w:rsidR="00AF6183" w:rsidRPr="00810460" w14:paraId="3A7F207E" w14:textId="77777777" w:rsidTr="007B5138">
        <w:trPr>
          <w:gridAfter w:val="1"/>
          <w:wAfter w:w="22" w:type="dxa"/>
        </w:trPr>
        <w:tc>
          <w:tcPr>
            <w:tcW w:w="4111" w:type="dxa"/>
          </w:tcPr>
          <w:p w14:paraId="3B8009B2"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V5 Secondary School Contributions V1-6</w:t>
            </w:r>
          </w:p>
        </w:tc>
        <w:tc>
          <w:tcPr>
            <w:tcW w:w="1559" w:type="dxa"/>
          </w:tcPr>
          <w:p w14:paraId="3A00C8F5"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tcPr>
          <w:p w14:paraId="4B2A29E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Education and Monitoring Review Groups, HCC S106 monitoring processes, HCC education team</w:t>
            </w:r>
          </w:p>
        </w:tc>
        <w:tc>
          <w:tcPr>
            <w:tcW w:w="2694" w:type="dxa"/>
          </w:tcPr>
          <w:p w14:paraId="2B9781E1"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6E5E5639" w14:textId="77777777" w:rsidR="00AF6183" w:rsidRPr="00AF2CA4" w:rsidRDefault="00AF6183" w:rsidP="00CD0972">
            <w:pPr>
              <w:rPr>
                <w:rFonts w:ascii="Open Sans" w:hAnsi="Open Sans" w:cs="Open Sans"/>
              </w:rPr>
            </w:pPr>
            <w:r w:rsidRPr="00AF2CA4">
              <w:rPr>
                <w:rFonts w:ascii="Open Sans" w:hAnsi="Open Sans" w:cs="Open Sans"/>
              </w:rPr>
              <w:t>EHDP - GA1, CFLR10, DEL1, DEL2</w:t>
            </w:r>
          </w:p>
          <w:p w14:paraId="341EBF78"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AG1, C1</w:t>
            </w:r>
          </w:p>
          <w:p w14:paraId="1AA434B0" w14:textId="77777777" w:rsidR="00AF6183" w:rsidRPr="00AF2CA4" w:rsidRDefault="00AF6183" w:rsidP="00CD0972">
            <w:pPr>
              <w:rPr>
                <w:rFonts w:ascii="Open Sans" w:hAnsi="Open Sans" w:cs="Open Sans"/>
                <w:b/>
                <w:bCs/>
              </w:rPr>
            </w:pPr>
            <w:r w:rsidRPr="00AF2CA4">
              <w:rPr>
                <w:rFonts w:ascii="Open Sans" w:hAnsi="Open Sans" w:cs="Open Sans"/>
              </w:rPr>
              <w:t>GACF - OBJ. 1,13</w:t>
            </w:r>
          </w:p>
        </w:tc>
        <w:tc>
          <w:tcPr>
            <w:tcW w:w="3543" w:type="dxa"/>
          </w:tcPr>
          <w:p w14:paraId="28861277" w14:textId="77777777" w:rsidR="00AF6183" w:rsidRPr="00AF2CA4" w:rsidRDefault="00AF6183" w:rsidP="00CD0972">
            <w:pPr>
              <w:rPr>
                <w:rFonts w:ascii="Open Sans" w:hAnsi="Open Sans" w:cs="Open Sans"/>
                <w:b/>
                <w:bCs/>
              </w:rPr>
            </w:pPr>
          </w:p>
        </w:tc>
      </w:tr>
      <w:tr w:rsidR="00AF6183" w:rsidRPr="00810460" w14:paraId="4C2D0448" w14:textId="77777777" w:rsidTr="007B5138">
        <w:trPr>
          <w:gridAfter w:val="1"/>
          <w:wAfter w:w="22" w:type="dxa"/>
        </w:trPr>
        <w:tc>
          <w:tcPr>
            <w:tcW w:w="4111" w:type="dxa"/>
          </w:tcPr>
          <w:p w14:paraId="3A0E63A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School land safeguarding requirements:</w:t>
            </w:r>
          </w:p>
          <w:p w14:paraId="5510F9D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*V1-6 – up to 6 primary schools/17FE </w:t>
            </w:r>
          </w:p>
          <w:p w14:paraId="074EA673"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V7 primary school</w:t>
            </w:r>
            <w:r w:rsidRPr="00AF2CA4">
              <w:rPr>
                <w:rFonts w:ascii="Open Sans" w:eastAsiaTheme="minorHAnsi" w:hAnsi="Open Sans" w:cs="Open Sans"/>
                <w:kern w:val="2"/>
                <w:sz w:val="22"/>
                <w:szCs w:val="22"/>
                <w:lang w:eastAsia="en-US"/>
              </w:rPr>
              <w:t xml:space="preserve"> up to 3FE.</w:t>
            </w:r>
          </w:p>
          <w:p w14:paraId="6F54335C"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*V1 Land safeguarded for up to 8FE Secondary School.</w:t>
            </w:r>
          </w:p>
          <w:p w14:paraId="0C43495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hAnsi="Open Sans" w:cs="Open Sans"/>
                <w:sz w:val="22"/>
                <w:szCs w:val="22"/>
              </w:rPr>
              <w:t xml:space="preserve">*V5 </w:t>
            </w:r>
            <w:r w:rsidRPr="00810460">
              <w:rPr>
                <w:rFonts w:ascii="Open Sans" w:hAnsi="Open Sans" w:cs="Open Sans"/>
                <w:sz w:val="22"/>
                <w:szCs w:val="22"/>
              </w:rPr>
              <w:t>Land safeguarded for up to 12FE Secondary School</w:t>
            </w:r>
          </w:p>
        </w:tc>
        <w:tc>
          <w:tcPr>
            <w:tcW w:w="1559" w:type="dxa"/>
          </w:tcPr>
          <w:p w14:paraId="0C62087F"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tcPr>
          <w:p w14:paraId="27EC9AD9" w14:textId="77777777" w:rsidR="00AF6183" w:rsidRPr="00AF2CA4" w:rsidRDefault="00AF6183" w:rsidP="00CD0972">
            <w:pPr>
              <w:rPr>
                <w:rFonts w:ascii="Open Sans" w:hAnsi="Open Sans" w:cs="Open Sans"/>
                <w:b/>
                <w:bCs/>
              </w:rPr>
            </w:pPr>
            <w:r w:rsidRPr="00AF2CA4">
              <w:rPr>
                <w:rFonts w:ascii="Open Sans" w:hAnsi="Open Sans" w:cs="Open Sans"/>
              </w:rPr>
              <w:t>Through Education and Monitoring Review Groups, HCC S106 monitoring processes, HCC education team</w:t>
            </w:r>
          </w:p>
        </w:tc>
        <w:tc>
          <w:tcPr>
            <w:tcW w:w="2694" w:type="dxa"/>
          </w:tcPr>
          <w:p w14:paraId="3AFD3ED7"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HGGT Vision - P9, P10, P21</w:t>
            </w:r>
          </w:p>
          <w:p w14:paraId="206086F0" w14:textId="77777777" w:rsidR="00AF6183" w:rsidRPr="00AF2CA4" w:rsidRDefault="00AF6183" w:rsidP="00CD0972">
            <w:pPr>
              <w:rPr>
                <w:rFonts w:ascii="Open Sans" w:hAnsi="Open Sans" w:cs="Open Sans"/>
              </w:rPr>
            </w:pPr>
            <w:r w:rsidRPr="00AF2CA4">
              <w:rPr>
                <w:rFonts w:ascii="Open Sans" w:hAnsi="Open Sans" w:cs="Open Sans"/>
              </w:rPr>
              <w:t>EHDP - GA1, CFLR10, DEL1, DEL2</w:t>
            </w:r>
          </w:p>
          <w:p w14:paraId="32256DF2"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AG1, C1</w:t>
            </w:r>
          </w:p>
          <w:p w14:paraId="60F79EB3" w14:textId="77777777" w:rsidR="00AF6183" w:rsidRPr="00AF2CA4" w:rsidRDefault="00AF6183" w:rsidP="00CD0972">
            <w:pPr>
              <w:rPr>
                <w:rFonts w:ascii="Open Sans" w:hAnsi="Open Sans" w:cs="Open Sans"/>
              </w:rPr>
            </w:pPr>
            <w:r w:rsidRPr="00AF2CA4">
              <w:rPr>
                <w:rFonts w:ascii="Open Sans" w:hAnsi="Open Sans" w:cs="Open Sans"/>
              </w:rPr>
              <w:t>GACF - OBJ. 1,13</w:t>
            </w:r>
          </w:p>
          <w:p w14:paraId="1690254D" w14:textId="77777777" w:rsidR="00AF6183" w:rsidRPr="00AF2CA4" w:rsidRDefault="00AF6183" w:rsidP="00CD0972">
            <w:pPr>
              <w:rPr>
                <w:rFonts w:ascii="Open Sans" w:hAnsi="Open Sans" w:cs="Open Sans"/>
                <w:b/>
                <w:bCs/>
              </w:rPr>
            </w:pPr>
          </w:p>
        </w:tc>
        <w:tc>
          <w:tcPr>
            <w:tcW w:w="3543" w:type="dxa"/>
          </w:tcPr>
          <w:p w14:paraId="32F3C082" w14:textId="77777777" w:rsidR="00AF6183" w:rsidRPr="00AF2CA4" w:rsidRDefault="00AF6183" w:rsidP="00CD0972">
            <w:pPr>
              <w:rPr>
                <w:rFonts w:ascii="Open Sans" w:hAnsi="Open Sans" w:cs="Open Sans"/>
                <w:b/>
                <w:bCs/>
              </w:rPr>
            </w:pPr>
          </w:p>
        </w:tc>
      </w:tr>
      <w:tr w:rsidR="00AF6183" w:rsidRPr="00810460" w14:paraId="64FB714A" w14:textId="77777777" w:rsidTr="007B5138">
        <w:trPr>
          <w:gridAfter w:val="1"/>
          <w:wAfter w:w="22" w:type="dxa"/>
        </w:trPr>
        <w:tc>
          <w:tcPr>
            <w:tcW w:w="4111" w:type="dxa"/>
            <w:shd w:val="clear" w:color="auto" w:fill="auto"/>
          </w:tcPr>
          <w:p w14:paraId="760A1BD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Education Reviews and Review Group V1-7 to carry out reviews at agreed timings and secure contributions as required to later school delivery. </w:t>
            </w:r>
          </w:p>
        </w:tc>
        <w:tc>
          <w:tcPr>
            <w:tcW w:w="1559" w:type="dxa"/>
            <w:shd w:val="clear" w:color="auto" w:fill="auto"/>
          </w:tcPr>
          <w:p w14:paraId="7CD9FCB6"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51C0BF96" w14:textId="77777777" w:rsidR="00AF6183" w:rsidRPr="00AF2CA4" w:rsidRDefault="00AF6183" w:rsidP="00CD0972">
            <w:pPr>
              <w:rPr>
                <w:rFonts w:ascii="Open Sans" w:hAnsi="Open Sans" w:cs="Open Sans"/>
                <w:b/>
                <w:bCs/>
              </w:rPr>
            </w:pPr>
            <w:r w:rsidRPr="00AF2CA4">
              <w:rPr>
                <w:rFonts w:ascii="Open Sans" w:hAnsi="Open Sans" w:cs="Open Sans"/>
              </w:rPr>
              <w:t>Through Education and Monitoring Review Groups, HCC S106 monitoring processes, HCC education team</w:t>
            </w:r>
          </w:p>
        </w:tc>
        <w:tc>
          <w:tcPr>
            <w:tcW w:w="2694" w:type="dxa"/>
            <w:shd w:val="clear" w:color="auto" w:fill="auto"/>
          </w:tcPr>
          <w:p w14:paraId="6A82C5DD"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35EDB076" w14:textId="77777777" w:rsidR="00AF6183" w:rsidRPr="00AF2CA4" w:rsidRDefault="00AF6183" w:rsidP="00CD0972">
            <w:pPr>
              <w:rPr>
                <w:rFonts w:ascii="Open Sans" w:hAnsi="Open Sans" w:cs="Open Sans"/>
              </w:rPr>
            </w:pPr>
            <w:r w:rsidRPr="00AF2CA4">
              <w:rPr>
                <w:rFonts w:ascii="Open Sans" w:hAnsi="Open Sans" w:cs="Open Sans"/>
              </w:rPr>
              <w:t>EHDP - GA1, CFLR10</w:t>
            </w:r>
          </w:p>
          <w:p w14:paraId="7A977E6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AG1, C1</w:t>
            </w:r>
          </w:p>
          <w:p w14:paraId="20D8FF99" w14:textId="77777777" w:rsidR="00AF6183" w:rsidRPr="00AF2CA4" w:rsidRDefault="00AF6183" w:rsidP="00CD0972">
            <w:pPr>
              <w:rPr>
                <w:rFonts w:ascii="Open Sans" w:hAnsi="Open Sans" w:cs="Open Sans"/>
              </w:rPr>
            </w:pPr>
            <w:r w:rsidRPr="00AF2CA4">
              <w:rPr>
                <w:rFonts w:ascii="Open Sans" w:hAnsi="Open Sans" w:cs="Open Sans"/>
              </w:rPr>
              <w:t>GACF - OBJ. 1,13</w:t>
            </w:r>
          </w:p>
          <w:p w14:paraId="3FD263D4" w14:textId="77777777" w:rsidR="00AF6183" w:rsidRPr="00AF2CA4" w:rsidRDefault="00AF6183" w:rsidP="00CD0972">
            <w:pPr>
              <w:rPr>
                <w:rFonts w:ascii="Open Sans" w:hAnsi="Open Sans" w:cs="Open Sans"/>
                <w:b/>
                <w:bCs/>
              </w:rPr>
            </w:pPr>
          </w:p>
        </w:tc>
        <w:tc>
          <w:tcPr>
            <w:tcW w:w="3543" w:type="dxa"/>
            <w:shd w:val="clear" w:color="auto" w:fill="auto"/>
          </w:tcPr>
          <w:p w14:paraId="054C8E4A" w14:textId="6D956B21" w:rsidR="00AF6183" w:rsidRPr="00AF2CA4" w:rsidRDefault="00821281" w:rsidP="00CD0972">
            <w:pPr>
              <w:rPr>
                <w:rFonts w:ascii="Open Sans" w:hAnsi="Open Sans" w:cs="Open Sans"/>
                <w:b/>
                <w:bCs/>
              </w:rPr>
            </w:pPr>
            <w:r w:rsidRPr="00821281">
              <w:rPr>
                <w:rFonts w:ascii="Open Sans" w:hAnsi="Open Sans" w:cs="Open Sans"/>
              </w:rPr>
              <w:t xml:space="preserve">July 2025 </w:t>
            </w:r>
            <w:r>
              <w:rPr>
                <w:rFonts w:ascii="Open Sans" w:hAnsi="Open Sans" w:cs="Open Sans"/>
              </w:rPr>
              <w:t>– Education Review Group established</w:t>
            </w:r>
          </w:p>
        </w:tc>
      </w:tr>
      <w:tr w:rsidR="00AF6183" w:rsidRPr="00810460" w14:paraId="7A29B7F5" w14:textId="77777777" w:rsidTr="007B5138">
        <w:trPr>
          <w:gridAfter w:val="1"/>
          <w:wAfter w:w="22" w:type="dxa"/>
        </w:trPr>
        <w:tc>
          <w:tcPr>
            <w:tcW w:w="4111" w:type="dxa"/>
            <w:shd w:val="clear" w:color="auto" w:fill="auto"/>
          </w:tcPr>
          <w:p w14:paraId="1D361DD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School transfers - Villages 1-7 -serviced land with access </w:t>
            </w:r>
          </w:p>
        </w:tc>
        <w:tc>
          <w:tcPr>
            <w:tcW w:w="1559" w:type="dxa"/>
            <w:shd w:val="clear" w:color="auto" w:fill="auto"/>
          </w:tcPr>
          <w:p w14:paraId="40249C66"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5790CB39" w14:textId="77777777" w:rsidR="00AF6183" w:rsidRPr="00C651E3"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Education and Monitoring Review Groups, HCC S106 monitoring processes, HCC education team</w:t>
            </w:r>
          </w:p>
          <w:p w14:paraId="68D11F33"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p>
        </w:tc>
        <w:tc>
          <w:tcPr>
            <w:tcW w:w="2694" w:type="dxa"/>
            <w:shd w:val="clear" w:color="auto" w:fill="auto"/>
          </w:tcPr>
          <w:p w14:paraId="39A6CB08" w14:textId="77777777" w:rsidR="00AF6183" w:rsidRPr="00AF2CA4" w:rsidRDefault="00AF6183" w:rsidP="00CD0972">
            <w:pPr>
              <w:rPr>
                <w:rFonts w:ascii="Open Sans" w:hAnsi="Open Sans" w:cs="Open Sans"/>
              </w:rPr>
            </w:pPr>
            <w:r w:rsidRPr="00AF2CA4">
              <w:rPr>
                <w:rFonts w:ascii="Open Sans" w:hAnsi="Open Sans" w:cs="Open Sans"/>
              </w:rPr>
              <w:t>HGGT Vision - P9, P10, P21</w:t>
            </w:r>
          </w:p>
          <w:p w14:paraId="4EC7D423" w14:textId="77777777" w:rsidR="00AF6183" w:rsidRPr="00AF2CA4" w:rsidRDefault="00AF6183" w:rsidP="00CD0972">
            <w:pPr>
              <w:rPr>
                <w:rFonts w:ascii="Open Sans" w:hAnsi="Open Sans" w:cs="Open Sans"/>
              </w:rPr>
            </w:pPr>
            <w:r w:rsidRPr="00AF2CA4">
              <w:rPr>
                <w:rFonts w:ascii="Open Sans" w:hAnsi="Open Sans" w:cs="Open Sans"/>
              </w:rPr>
              <w:t>EHDP - GA1, CFLR10, DEL1, DEL2</w:t>
            </w:r>
          </w:p>
          <w:p w14:paraId="63222192"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AG1, C1</w:t>
            </w:r>
          </w:p>
          <w:p w14:paraId="2F6EDC98" w14:textId="77777777" w:rsidR="00AF6183" w:rsidRPr="00AF2CA4" w:rsidRDefault="00AF6183" w:rsidP="00CD0972">
            <w:pPr>
              <w:rPr>
                <w:rFonts w:ascii="Open Sans" w:hAnsi="Open Sans" w:cs="Open Sans"/>
                <w:b/>
                <w:bCs/>
              </w:rPr>
            </w:pPr>
            <w:r w:rsidRPr="00AF2CA4">
              <w:rPr>
                <w:rFonts w:ascii="Open Sans" w:hAnsi="Open Sans" w:cs="Open Sans"/>
              </w:rPr>
              <w:t>GACF - OBJ. 1,13</w:t>
            </w:r>
          </w:p>
        </w:tc>
        <w:tc>
          <w:tcPr>
            <w:tcW w:w="3543" w:type="dxa"/>
            <w:shd w:val="clear" w:color="auto" w:fill="auto"/>
          </w:tcPr>
          <w:p w14:paraId="4B11850A" w14:textId="77777777" w:rsidR="00AF6183" w:rsidRPr="00AF2CA4" w:rsidRDefault="00AF6183" w:rsidP="00CD0972">
            <w:pPr>
              <w:rPr>
                <w:rFonts w:ascii="Open Sans" w:hAnsi="Open Sans" w:cs="Open Sans"/>
                <w:b/>
                <w:bCs/>
              </w:rPr>
            </w:pPr>
          </w:p>
        </w:tc>
      </w:tr>
      <w:tr w:rsidR="00AF6183" w:rsidRPr="00810460" w14:paraId="1A302F59" w14:textId="77777777" w:rsidTr="007B5138">
        <w:tc>
          <w:tcPr>
            <w:tcW w:w="15331" w:type="dxa"/>
            <w:gridSpan w:val="6"/>
            <w:shd w:val="clear" w:color="auto" w:fill="E97132" w:themeFill="accent2"/>
          </w:tcPr>
          <w:p w14:paraId="2D831E5A" w14:textId="77777777" w:rsidR="00AF6183" w:rsidRPr="00AF2CA4" w:rsidRDefault="00AF6183" w:rsidP="00AF6183">
            <w:pPr>
              <w:ind w:right="-112"/>
              <w:rPr>
                <w:rFonts w:ascii="Open Sans" w:hAnsi="Open Sans" w:cs="Open Sans"/>
                <w:b/>
                <w:bCs/>
              </w:rPr>
            </w:pPr>
            <w:r w:rsidRPr="00AF2CA4">
              <w:rPr>
                <w:rFonts w:ascii="Open Sans" w:hAnsi="Open Sans" w:cs="Open Sans"/>
                <w:b/>
                <w:bCs/>
              </w:rPr>
              <w:t>Local Labour</w:t>
            </w:r>
          </w:p>
        </w:tc>
      </w:tr>
      <w:tr w:rsidR="00AF6183" w:rsidRPr="00810460" w14:paraId="7623A7F8" w14:textId="77777777" w:rsidTr="007B5138">
        <w:trPr>
          <w:gridAfter w:val="1"/>
          <w:wAfter w:w="22" w:type="dxa"/>
        </w:trPr>
        <w:tc>
          <w:tcPr>
            <w:tcW w:w="4111" w:type="dxa"/>
            <w:shd w:val="clear" w:color="auto" w:fill="auto"/>
          </w:tcPr>
          <w:p w14:paraId="45953C34"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lastRenderedPageBreak/>
              <w:t>Site Wide Local Labour, Skills and Business Action Plan for Villages 1-7</w:t>
            </w:r>
          </w:p>
        </w:tc>
        <w:tc>
          <w:tcPr>
            <w:tcW w:w="1559" w:type="dxa"/>
            <w:shd w:val="clear" w:color="auto" w:fill="auto"/>
          </w:tcPr>
          <w:p w14:paraId="09336CB0"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14DD4E98"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Commercial Delivery and Employment Review Group and Monitoring Review Group, EHDC S106 monitoring processes </w:t>
            </w:r>
          </w:p>
        </w:tc>
        <w:tc>
          <w:tcPr>
            <w:tcW w:w="2694" w:type="dxa"/>
            <w:shd w:val="clear" w:color="auto" w:fill="auto"/>
          </w:tcPr>
          <w:p w14:paraId="091CC89B" w14:textId="77777777" w:rsidR="00AF6183" w:rsidRPr="00AF2CA4" w:rsidRDefault="00AF6183" w:rsidP="00CD0972">
            <w:pPr>
              <w:rPr>
                <w:rFonts w:ascii="Open Sans" w:hAnsi="Open Sans" w:cs="Open Sans"/>
              </w:rPr>
            </w:pPr>
            <w:r w:rsidRPr="00AF2CA4">
              <w:rPr>
                <w:rFonts w:ascii="Open Sans" w:hAnsi="Open Sans" w:cs="Open Sans"/>
              </w:rPr>
              <w:t>HGGT Vision - P9, P21, P22</w:t>
            </w:r>
          </w:p>
          <w:p w14:paraId="30489C4E"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EHDP - GA1, DEL2</w:t>
            </w:r>
          </w:p>
          <w:p w14:paraId="6CA1267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BU2, BU3</w:t>
            </w:r>
          </w:p>
          <w:p w14:paraId="7D4C892D"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GACF - OBJ. 1</w:t>
            </w:r>
          </w:p>
        </w:tc>
        <w:tc>
          <w:tcPr>
            <w:tcW w:w="3543" w:type="dxa"/>
            <w:shd w:val="clear" w:color="auto" w:fill="auto"/>
          </w:tcPr>
          <w:p w14:paraId="7C37722A" w14:textId="6146AD19" w:rsidR="00AF6183" w:rsidRPr="00821281" w:rsidRDefault="00821281" w:rsidP="00CD0972">
            <w:pPr>
              <w:rPr>
                <w:rFonts w:ascii="Open Sans" w:hAnsi="Open Sans" w:cs="Open Sans"/>
              </w:rPr>
            </w:pPr>
            <w:r w:rsidRPr="00821281">
              <w:rPr>
                <w:rFonts w:ascii="Open Sans" w:hAnsi="Open Sans" w:cs="Open Sans"/>
              </w:rPr>
              <w:t>In progress</w:t>
            </w:r>
          </w:p>
        </w:tc>
      </w:tr>
      <w:tr w:rsidR="00AF6183" w:rsidRPr="00810460" w14:paraId="68BECC70" w14:textId="77777777" w:rsidTr="007B5138">
        <w:trPr>
          <w:gridAfter w:val="1"/>
          <w:wAfter w:w="22" w:type="dxa"/>
        </w:trPr>
        <w:tc>
          <w:tcPr>
            <w:tcW w:w="4111" w:type="dxa"/>
            <w:shd w:val="clear" w:color="auto" w:fill="auto"/>
          </w:tcPr>
          <w:p w14:paraId="50EFD8E4"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 xml:space="preserve">V1-7 Local Labour and Business Action Plan -prior to implementation in individual Village </w:t>
            </w:r>
          </w:p>
        </w:tc>
        <w:tc>
          <w:tcPr>
            <w:tcW w:w="1559" w:type="dxa"/>
            <w:shd w:val="clear" w:color="auto" w:fill="auto"/>
          </w:tcPr>
          <w:p w14:paraId="1C609027"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3F86DC2B"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Commercial Delivery and Employment Review Group and Monitoring Review Group, EHDC S106 monitoring processes </w:t>
            </w:r>
          </w:p>
        </w:tc>
        <w:tc>
          <w:tcPr>
            <w:tcW w:w="2694" w:type="dxa"/>
            <w:shd w:val="clear" w:color="auto" w:fill="auto"/>
          </w:tcPr>
          <w:p w14:paraId="33B939B6" w14:textId="77777777" w:rsidR="00AF6183" w:rsidRPr="00AF2CA4" w:rsidRDefault="00AF6183" w:rsidP="00CD0972">
            <w:pPr>
              <w:rPr>
                <w:rFonts w:ascii="Open Sans" w:hAnsi="Open Sans" w:cs="Open Sans"/>
              </w:rPr>
            </w:pPr>
            <w:r w:rsidRPr="00AF2CA4">
              <w:rPr>
                <w:rFonts w:ascii="Open Sans" w:hAnsi="Open Sans" w:cs="Open Sans"/>
              </w:rPr>
              <w:t>HGGT Vision - P9, P21, P22</w:t>
            </w:r>
          </w:p>
          <w:p w14:paraId="63E7B7A8" w14:textId="77777777" w:rsidR="00AF6183" w:rsidRPr="00AF2CA4" w:rsidRDefault="00AF6183" w:rsidP="00CD0972">
            <w:pPr>
              <w:rPr>
                <w:rFonts w:ascii="Open Sans" w:hAnsi="Open Sans" w:cs="Open Sans"/>
              </w:rPr>
            </w:pPr>
            <w:r w:rsidRPr="00AF2CA4">
              <w:rPr>
                <w:rFonts w:ascii="Open Sans" w:hAnsi="Open Sans" w:cs="Open Sans"/>
              </w:rPr>
              <w:t>EHDP - GA1, DEL2</w:t>
            </w:r>
          </w:p>
          <w:p w14:paraId="4B7D9F3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BU2, BU3</w:t>
            </w:r>
          </w:p>
          <w:p w14:paraId="2D52E6FD"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r w:rsidRPr="00AF2CA4">
              <w:rPr>
                <w:rFonts w:ascii="Open Sans" w:eastAsiaTheme="minorHAnsi" w:hAnsi="Open Sans" w:cs="Open Sans"/>
                <w:kern w:val="2"/>
                <w:sz w:val="22"/>
                <w:szCs w:val="22"/>
                <w:lang w:eastAsia="en-US"/>
              </w:rPr>
              <w:t>GACF - OBJ. 1</w:t>
            </w:r>
          </w:p>
        </w:tc>
        <w:tc>
          <w:tcPr>
            <w:tcW w:w="3543" w:type="dxa"/>
            <w:shd w:val="clear" w:color="auto" w:fill="auto"/>
          </w:tcPr>
          <w:p w14:paraId="60744D1A" w14:textId="77777777" w:rsidR="00AF6183" w:rsidRPr="00AF2CA4" w:rsidRDefault="00AF6183" w:rsidP="00CD0972">
            <w:pPr>
              <w:rPr>
                <w:rFonts w:ascii="Open Sans" w:hAnsi="Open Sans" w:cs="Open Sans"/>
                <w:b/>
                <w:bCs/>
              </w:rPr>
            </w:pPr>
          </w:p>
        </w:tc>
      </w:tr>
      <w:tr w:rsidR="00AF6183" w:rsidRPr="00810460" w14:paraId="17AC0484" w14:textId="77777777" w:rsidTr="007B5138">
        <w:trPr>
          <w:gridAfter w:val="1"/>
          <w:wAfter w:w="22" w:type="dxa"/>
        </w:trPr>
        <w:tc>
          <w:tcPr>
            <w:tcW w:w="4111" w:type="dxa"/>
            <w:shd w:val="clear" w:color="auto" w:fill="auto"/>
          </w:tcPr>
          <w:p w14:paraId="7AB5D766"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V1-6 Skills Hub Action Plan</w:t>
            </w:r>
          </w:p>
        </w:tc>
        <w:tc>
          <w:tcPr>
            <w:tcW w:w="1559" w:type="dxa"/>
            <w:shd w:val="clear" w:color="auto" w:fill="auto"/>
          </w:tcPr>
          <w:p w14:paraId="2D1567C8"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293B23B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Commercial Delivery and Employment Review Group and Monitoring Review Group, EHDC S106 monitoring processes </w:t>
            </w:r>
          </w:p>
        </w:tc>
        <w:tc>
          <w:tcPr>
            <w:tcW w:w="2694" w:type="dxa"/>
            <w:shd w:val="clear" w:color="auto" w:fill="auto"/>
          </w:tcPr>
          <w:p w14:paraId="5CD62F4C" w14:textId="77777777" w:rsidR="00AF6183" w:rsidRPr="00AF2CA4" w:rsidRDefault="00AF6183" w:rsidP="00CD0972">
            <w:pPr>
              <w:rPr>
                <w:rFonts w:ascii="Open Sans" w:hAnsi="Open Sans" w:cs="Open Sans"/>
              </w:rPr>
            </w:pPr>
            <w:r w:rsidRPr="00AF2CA4">
              <w:rPr>
                <w:rFonts w:ascii="Open Sans" w:hAnsi="Open Sans" w:cs="Open Sans"/>
              </w:rPr>
              <w:t>HGGT Vision - P9, P21, P22</w:t>
            </w:r>
          </w:p>
          <w:p w14:paraId="1FE14E34" w14:textId="77777777" w:rsidR="00AF6183" w:rsidRPr="00AF2CA4" w:rsidRDefault="00AF6183" w:rsidP="00CD0972">
            <w:pPr>
              <w:rPr>
                <w:rFonts w:ascii="Open Sans" w:hAnsi="Open Sans" w:cs="Open Sans"/>
              </w:rPr>
            </w:pPr>
            <w:r w:rsidRPr="00AF2CA4">
              <w:rPr>
                <w:rFonts w:ascii="Open Sans" w:hAnsi="Open Sans" w:cs="Open Sans"/>
              </w:rPr>
              <w:t>EHDP - GA1, DEL2</w:t>
            </w:r>
          </w:p>
          <w:p w14:paraId="2181E15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BU2, BU3</w:t>
            </w:r>
          </w:p>
          <w:p w14:paraId="0EAE3573" w14:textId="77777777" w:rsidR="00AF6183" w:rsidRPr="00AF2CA4" w:rsidRDefault="00AF6183" w:rsidP="00CD0972">
            <w:pPr>
              <w:rPr>
                <w:rFonts w:ascii="Open Sans" w:hAnsi="Open Sans" w:cs="Open Sans"/>
                <w:b/>
                <w:bCs/>
              </w:rPr>
            </w:pPr>
            <w:r w:rsidRPr="00AF2CA4">
              <w:rPr>
                <w:rFonts w:ascii="Open Sans" w:hAnsi="Open Sans" w:cs="Open Sans"/>
              </w:rPr>
              <w:t>GACF - OBJ. 1</w:t>
            </w:r>
          </w:p>
        </w:tc>
        <w:tc>
          <w:tcPr>
            <w:tcW w:w="3543" w:type="dxa"/>
            <w:shd w:val="clear" w:color="auto" w:fill="auto"/>
          </w:tcPr>
          <w:p w14:paraId="4C453FC3" w14:textId="77777777" w:rsidR="00AF6183" w:rsidRPr="00AF2CA4" w:rsidRDefault="00AF6183" w:rsidP="00CD0972">
            <w:pPr>
              <w:rPr>
                <w:rFonts w:ascii="Open Sans" w:hAnsi="Open Sans" w:cs="Open Sans"/>
                <w:b/>
                <w:bCs/>
              </w:rPr>
            </w:pPr>
          </w:p>
        </w:tc>
      </w:tr>
      <w:tr w:rsidR="00AF6183" w:rsidRPr="00810460" w14:paraId="5D81CED7" w14:textId="77777777" w:rsidTr="007B5138">
        <w:tc>
          <w:tcPr>
            <w:tcW w:w="15331" w:type="dxa"/>
            <w:gridSpan w:val="6"/>
            <w:shd w:val="clear" w:color="auto" w:fill="E97132" w:themeFill="accent2"/>
          </w:tcPr>
          <w:p w14:paraId="3D360C47" w14:textId="77777777" w:rsidR="00AF6183" w:rsidRPr="00AF2CA4" w:rsidRDefault="00AF6183" w:rsidP="00AF6183">
            <w:pPr>
              <w:ind w:right="-112"/>
              <w:rPr>
                <w:rFonts w:ascii="Open Sans" w:hAnsi="Open Sans" w:cs="Open Sans"/>
                <w:b/>
                <w:bCs/>
              </w:rPr>
            </w:pPr>
            <w:r w:rsidRPr="00AF2CA4">
              <w:rPr>
                <w:rFonts w:ascii="Open Sans" w:hAnsi="Open Sans" w:cs="Open Sans"/>
                <w:b/>
                <w:bCs/>
              </w:rPr>
              <w:t xml:space="preserve">Commercial Floorspace </w:t>
            </w:r>
          </w:p>
        </w:tc>
      </w:tr>
      <w:tr w:rsidR="00AF6183" w:rsidRPr="00810460" w14:paraId="2ACE7014" w14:textId="77777777" w:rsidTr="007B5138">
        <w:trPr>
          <w:gridAfter w:val="1"/>
          <w:wAfter w:w="22" w:type="dxa"/>
        </w:trPr>
        <w:tc>
          <w:tcPr>
            <w:tcW w:w="4111" w:type="dxa"/>
            <w:shd w:val="clear" w:color="auto" w:fill="auto"/>
          </w:tcPr>
          <w:p w14:paraId="57E9002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V1-6 -minimum provision 10,000m2 </w:t>
            </w:r>
          </w:p>
          <w:p w14:paraId="20B776D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V7 -minimum provision of 1745m2. </w:t>
            </w:r>
          </w:p>
          <w:p w14:paraId="3955EE9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To include early years/blue light provision</w:t>
            </w:r>
          </w:p>
        </w:tc>
        <w:tc>
          <w:tcPr>
            <w:tcW w:w="1559" w:type="dxa"/>
            <w:shd w:val="clear" w:color="auto" w:fill="auto"/>
          </w:tcPr>
          <w:p w14:paraId="30AE04D2"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1EFBC57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Commercial Delivery and Employment Review Group and Monitoring Review Group, EHDC S106 monitoring processes, masterplanning and reserved matters </w:t>
            </w:r>
          </w:p>
        </w:tc>
        <w:tc>
          <w:tcPr>
            <w:tcW w:w="2694" w:type="dxa"/>
            <w:shd w:val="clear" w:color="auto" w:fill="auto"/>
          </w:tcPr>
          <w:p w14:paraId="3BD2D2D3" w14:textId="77777777" w:rsidR="00AF6183" w:rsidRPr="00AF2CA4" w:rsidRDefault="00AF6183" w:rsidP="00CD0972">
            <w:pPr>
              <w:rPr>
                <w:rFonts w:ascii="Open Sans" w:hAnsi="Open Sans" w:cs="Open Sans"/>
              </w:rPr>
            </w:pPr>
            <w:r w:rsidRPr="00AF2CA4">
              <w:rPr>
                <w:rFonts w:ascii="Open Sans" w:hAnsi="Open Sans" w:cs="Open Sans"/>
              </w:rPr>
              <w:t>HGGT Vision - P9, P21, P22</w:t>
            </w:r>
          </w:p>
          <w:p w14:paraId="21EEC0C5" w14:textId="77777777" w:rsidR="00AF6183" w:rsidRPr="00AF2CA4" w:rsidRDefault="00AF6183" w:rsidP="00CD0972">
            <w:pPr>
              <w:rPr>
                <w:rFonts w:ascii="Open Sans" w:hAnsi="Open Sans" w:cs="Open Sans"/>
              </w:rPr>
            </w:pPr>
            <w:r w:rsidRPr="00AF2CA4">
              <w:rPr>
                <w:rFonts w:ascii="Open Sans" w:hAnsi="Open Sans" w:cs="Open Sans"/>
              </w:rPr>
              <w:t>EHDP - GA1, DEL2</w:t>
            </w:r>
          </w:p>
          <w:p w14:paraId="5F66106B"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BU2, BU3</w:t>
            </w:r>
          </w:p>
          <w:p w14:paraId="6990C451" w14:textId="77777777" w:rsidR="00AF6183" w:rsidRPr="00AF2CA4" w:rsidRDefault="00AF6183" w:rsidP="00CD0972">
            <w:pPr>
              <w:pStyle w:val="Header"/>
              <w:tabs>
                <w:tab w:val="clear" w:pos="4513"/>
                <w:tab w:val="clear" w:pos="9026"/>
              </w:tabs>
              <w:rPr>
                <w:rFonts w:ascii="Open Sans" w:hAnsi="Open Sans" w:cs="Open Sans"/>
                <w:b/>
                <w:bCs/>
              </w:rPr>
            </w:pPr>
            <w:r w:rsidRPr="00AF2CA4">
              <w:rPr>
                <w:rFonts w:ascii="Open Sans" w:hAnsi="Open Sans" w:cs="Open Sans"/>
              </w:rPr>
              <w:t>GACF - OBJ. 1</w:t>
            </w:r>
          </w:p>
        </w:tc>
        <w:tc>
          <w:tcPr>
            <w:tcW w:w="3543" w:type="dxa"/>
            <w:shd w:val="clear" w:color="auto" w:fill="auto"/>
          </w:tcPr>
          <w:p w14:paraId="71C84365" w14:textId="77777777" w:rsidR="00AF6183" w:rsidRPr="00AF2CA4" w:rsidRDefault="00AF6183" w:rsidP="00CD0972">
            <w:pPr>
              <w:rPr>
                <w:rFonts w:ascii="Open Sans" w:hAnsi="Open Sans" w:cs="Open Sans"/>
                <w:b/>
                <w:bCs/>
              </w:rPr>
            </w:pPr>
          </w:p>
        </w:tc>
      </w:tr>
      <w:tr w:rsidR="00AF6183" w:rsidRPr="00810460" w14:paraId="79700F15" w14:textId="77777777" w:rsidTr="007B5138">
        <w:trPr>
          <w:gridAfter w:val="1"/>
          <w:wAfter w:w="22" w:type="dxa"/>
        </w:trPr>
        <w:tc>
          <w:tcPr>
            <w:tcW w:w="4111" w:type="dxa"/>
            <w:shd w:val="clear" w:color="auto" w:fill="auto"/>
          </w:tcPr>
          <w:p w14:paraId="4CAE88C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 xml:space="preserve">Commercial Delivery and Employment Review Group -V1-7- establishment by commencement of development </w:t>
            </w:r>
          </w:p>
        </w:tc>
        <w:tc>
          <w:tcPr>
            <w:tcW w:w="1559" w:type="dxa"/>
            <w:shd w:val="clear" w:color="auto" w:fill="auto"/>
          </w:tcPr>
          <w:p w14:paraId="5EC322FF"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7F227A82"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Monitoring Review Group, EHDC S106 monitoring processes and Commercial Delivery and Employment Review Group once set up </w:t>
            </w:r>
          </w:p>
        </w:tc>
        <w:tc>
          <w:tcPr>
            <w:tcW w:w="2694" w:type="dxa"/>
            <w:shd w:val="clear" w:color="auto" w:fill="auto"/>
          </w:tcPr>
          <w:p w14:paraId="68C2C050" w14:textId="77777777" w:rsidR="00AF6183" w:rsidRPr="00AF2CA4" w:rsidRDefault="00AF6183" w:rsidP="00CD0972">
            <w:pPr>
              <w:rPr>
                <w:rFonts w:ascii="Open Sans" w:hAnsi="Open Sans" w:cs="Open Sans"/>
              </w:rPr>
            </w:pPr>
            <w:r w:rsidRPr="00AF2CA4">
              <w:rPr>
                <w:rFonts w:ascii="Open Sans" w:hAnsi="Open Sans" w:cs="Open Sans"/>
              </w:rPr>
              <w:t>HGGT Vision - P9, P21, P22</w:t>
            </w:r>
          </w:p>
          <w:p w14:paraId="1258BD45" w14:textId="77777777" w:rsidR="00AF6183" w:rsidRPr="00AF2CA4" w:rsidRDefault="00AF6183" w:rsidP="00CD0972">
            <w:pPr>
              <w:rPr>
                <w:rFonts w:ascii="Open Sans" w:hAnsi="Open Sans" w:cs="Open Sans"/>
              </w:rPr>
            </w:pPr>
            <w:r w:rsidRPr="00AF2CA4">
              <w:rPr>
                <w:rFonts w:ascii="Open Sans" w:hAnsi="Open Sans" w:cs="Open Sans"/>
              </w:rPr>
              <w:t>EHDP - GA1, DEL2</w:t>
            </w:r>
          </w:p>
          <w:p w14:paraId="7161AB5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BU2, BU3</w:t>
            </w:r>
          </w:p>
          <w:p w14:paraId="4AF85B44" w14:textId="77777777" w:rsidR="00AF6183" w:rsidRPr="00AF2CA4" w:rsidRDefault="00AF6183" w:rsidP="00CD0972">
            <w:pPr>
              <w:pStyle w:val="Header"/>
              <w:tabs>
                <w:tab w:val="clear" w:pos="4513"/>
                <w:tab w:val="clear" w:pos="9026"/>
              </w:tabs>
              <w:rPr>
                <w:rFonts w:ascii="Open Sans" w:hAnsi="Open Sans" w:cs="Open Sans"/>
                <w:b/>
                <w:bCs/>
              </w:rPr>
            </w:pPr>
            <w:r w:rsidRPr="00AF2CA4">
              <w:rPr>
                <w:rFonts w:ascii="Open Sans" w:hAnsi="Open Sans" w:cs="Open Sans"/>
              </w:rPr>
              <w:t>GACF - OBJ. 1</w:t>
            </w:r>
          </w:p>
        </w:tc>
        <w:tc>
          <w:tcPr>
            <w:tcW w:w="3543" w:type="dxa"/>
            <w:shd w:val="clear" w:color="auto" w:fill="auto"/>
          </w:tcPr>
          <w:p w14:paraId="34D20E01" w14:textId="77777777" w:rsidR="00AF6183" w:rsidRPr="00AF2CA4" w:rsidRDefault="00AF6183" w:rsidP="00CD0972">
            <w:pPr>
              <w:rPr>
                <w:rFonts w:ascii="Open Sans" w:hAnsi="Open Sans" w:cs="Open Sans"/>
                <w:b/>
                <w:bCs/>
              </w:rPr>
            </w:pPr>
          </w:p>
        </w:tc>
      </w:tr>
      <w:tr w:rsidR="00AF6183" w:rsidRPr="00810460" w14:paraId="546B7429" w14:textId="77777777" w:rsidTr="007B5138">
        <w:trPr>
          <w:gridAfter w:val="1"/>
          <w:wAfter w:w="22" w:type="dxa"/>
        </w:trPr>
        <w:tc>
          <w:tcPr>
            <w:tcW w:w="4111" w:type="dxa"/>
            <w:shd w:val="clear" w:color="auto" w:fill="auto"/>
          </w:tcPr>
          <w:p w14:paraId="5AFF86D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Market needs analysis and master planning - use reasonable </w:t>
            </w:r>
            <w:r w:rsidRPr="00810460">
              <w:rPr>
                <w:rFonts w:ascii="Open Sans" w:hAnsi="Open Sans" w:cs="Open Sans"/>
                <w:sz w:val="22"/>
                <w:szCs w:val="22"/>
              </w:rPr>
              <w:lastRenderedPageBreak/>
              <w:t xml:space="preserve">endeavours to deliver 29,000 m2 for commercial operations in Villages 1-6 and 5,100m2 for commercial operations in </w:t>
            </w:r>
          </w:p>
          <w:p w14:paraId="17E5142B"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 xml:space="preserve">V7/carry out employment strategy </w:t>
            </w:r>
          </w:p>
        </w:tc>
        <w:tc>
          <w:tcPr>
            <w:tcW w:w="1559" w:type="dxa"/>
            <w:shd w:val="clear" w:color="auto" w:fill="auto"/>
          </w:tcPr>
          <w:p w14:paraId="4A436739"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lastRenderedPageBreak/>
              <w:t>EHDC</w:t>
            </w:r>
          </w:p>
        </w:tc>
        <w:tc>
          <w:tcPr>
            <w:tcW w:w="3402" w:type="dxa"/>
            <w:shd w:val="clear" w:color="auto" w:fill="auto"/>
          </w:tcPr>
          <w:p w14:paraId="16DBD8FD"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Commercial Delivery and Employment Review </w:t>
            </w:r>
            <w:r w:rsidRPr="00AF2CA4">
              <w:rPr>
                <w:rFonts w:ascii="Open Sans" w:eastAsiaTheme="minorHAnsi" w:hAnsi="Open Sans" w:cs="Open Sans"/>
                <w:kern w:val="2"/>
                <w:sz w:val="22"/>
                <w:szCs w:val="22"/>
                <w:lang w:eastAsia="en-US"/>
              </w:rPr>
              <w:lastRenderedPageBreak/>
              <w:t xml:space="preserve">Group and Monitoring Review Group, EHDC S106 monitoring, masterplanning and reserved matters </w:t>
            </w:r>
          </w:p>
        </w:tc>
        <w:tc>
          <w:tcPr>
            <w:tcW w:w="2694" w:type="dxa"/>
            <w:shd w:val="clear" w:color="auto" w:fill="auto"/>
          </w:tcPr>
          <w:p w14:paraId="0B202F3D" w14:textId="77777777" w:rsidR="00AF6183" w:rsidRPr="00AF2CA4" w:rsidRDefault="00AF6183" w:rsidP="00CD0972">
            <w:pPr>
              <w:rPr>
                <w:rFonts w:ascii="Open Sans" w:hAnsi="Open Sans" w:cs="Open Sans"/>
              </w:rPr>
            </w:pPr>
            <w:r w:rsidRPr="00AF2CA4">
              <w:rPr>
                <w:rFonts w:ascii="Open Sans" w:hAnsi="Open Sans" w:cs="Open Sans"/>
              </w:rPr>
              <w:lastRenderedPageBreak/>
              <w:t>HGGT Vision - P9, P21, P22</w:t>
            </w:r>
          </w:p>
          <w:p w14:paraId="6CC0FC04" w14:textId="77777777" w:rsidR="00AF6183" w:rsidRPr="00AF2CA4" w:rsidRDefault="00AF6183" w:rsidP="00CD0972">
            <w:pPr>
              <w:rPr>
                <w:rFonts w:ascii="Open Sans" w:hAnsi="Open Sans" w:cs="Open Sans"/>
              </w:rPr>
            </w:pPr>
            <w:r w:rsidRPr="00AF2CA4">
              <w:rPr>
                <w:rFonts w:ascii="Open Sans" w:hAnsi="Open Sans" w:cs="Open Sans"/>
              </w:rPr>
              <w:lastRenderedPageBreak/>
              <w:t>EHDP - GA1, DEL2</w:t>
            </w:r>
          </w:p>
          <w:p w14:paraId="429122E2"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BU2, BU3</w:t>
            </w:r>
          </w:p>
          <w:p w14:paraId="54F414A3" w14:textId="77777777" w:rsidR="00AF6183" w:rsidRPr="00AF2CA4" w:rsidRDefault="00AF6183" w:rsidP="00CD0972">
            <w:pPr>
              <w:rPr>
                <w:rFonts w:ascii="Open Sans" w:hAnsi="Open Sans" w:cs="Open Sans"/>
                <w:b/>
                <w:bCs/>
              </w:rPr>
            </w:pPr>
            <w:r w:rsidRPr="00AF2CA4">
              <w:rPr>
                <w:rFonts w:ascii="Open Sans" w:hAnsi="Open Sans" w:cs="Open Sans"/>
              </w:rPr>
              <w:t>GACF - OBJ. 1</w:t>
            </w:r>
          </w:p>
        </w:tc>
        <w:tc>
          <w:tcPr>
            <w:tcW w:w="3543" w:type="dxa"/>
            <w:shd w:val="clear" w:color="auto" w:fill="auto"/>
          </w:tcPr>
          <w:p w14:paraId="32C89791" w14:textId="77777777" w:rsidR="00AF6183" w:rsidRPr="00AF2CA4" w:rsidRDefault="00AF6183" w:rsidP="00CD0972">
            <w:pPr>
              <w:rPr>
                <w:rFonts w:ascii="Open Sans" w:hAnsi="Open Sans" w:cs="Open Sans"/>
                <w:b/>
                <w:bCs/>
              </w:rPr>
            </w:pPr>
          </w:p>
        </w:tc>
      </w:tr>
      <w:tr w:rsidR="00AF6183" w:rsidRPr="00810460" w14:paraId="4916E17A" w14:textId="77777777" w:rsidTr="007B5138">
        <w:trPr>
          <w:gridAfter w:val="1"/>
          <w:wAfter w:w="22" w:type="dxa"/>
        </w:trPr>
        <w:tc>
          <w:tcPr>
            <w:tcW w:w="4111" w:type="dxa"/>
            <w:shd w:val="clear" w:color="auto" w:fill="auto"/>
          </w:tcPr>
          <w:p w14:paraId="3954249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Marketing Plan for V1-6 and V7/produce monitoring report every 6 months </w:t>
            </w:r>
          </w:p>
        </w:tc>
        <w:tc>
          <w:tcPr>
            <w:tcW w:w="1559" w:type="dxa"/>
            <w:shd w:val="clear" w:color="auto" w:fill="auto"/>
          </w:tcPr>
          <w:p w14:paraId="6C0D34BC"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51ACF5C0" w14:textId="77777777" w:rsidR="00AF6183" w:rsidRPr="00AF2CA4" w:rsidRDefault="00AF6183" w:rsidP="00CD0972">
            <w:pPr>
              <w:rPr>
                <w:rFonts w:ascii="Open Sans" w:hAnsi="Open Sans" w:cs="Open Sans"/>
              </w:rPr>
            </w:pPr>
            <w:r w:rsidRPr="00AF2CA4">
              <w:rPr>
                <w:rFonts w:ascii="Open Sans" w:hAnsi="Open Sans" w:cs="Open Sans"/>
              </w:rPr>
              <w:t>Through Commercial Delivery and Employment Review Group and Monitoring Review Group, EHDC S106 monitoring, masterplans, reserved matters</w:t>
            </w:r>
          </w:p>
        </w:tc>
        <w:tc>
          <w:tcPr>
            <w:tcW w:w="2694" w:type="dxa"/>
            <w:shd w:val="clear" w:color="auto" w:fill="auto"/>
          </w:tcPr>
          <w:p w14:paraId="735C9E7D" w14:textId="77777777" w:rsidR="00AF6183" w:rsidRPr="00AF2CA4" w:rsidRDefault="00AF6183" w:rsidP="00CD0972">
            <w:pPr>
              <w:rPr>
                <w:rFonts w:ascii="Open Sans" w:hAnsi="Open Sans" w:cs="Open Sans"/>
              </w:rPr>
            </w:pPr>
            <w:r w:rsidRPr="00AF2CA4">
              <w:rPr>
                <w:rFonts w:ascii="Open Sans" w:hAnsi="Open Sans" w:cs="Open Sans"/>
              </w:rPr>
              <w:t>HGGT Vision - P9, P21, P22</w:t>
            </w:r>
          </w:p>
          <w:p w14:paraId="43391626" w14:textId="77777777" w:rsidR="00AF6183" w:rsidRPr="00AF2CA4" w:rsidRDefault="00AF6183" w:rsidP="00CD0972">
            <w:pPr>
              <w:rPr>
                <w:rFonts w:ascii="Open Sans" w:hAnsi="Open Sans" w:cs="Open Sans"/>
              </w:rPr>
            </w:pPr>
            <w:r w:rsidRPr="00AF2CA4">
              <w:rPr>
                <w:rFonts w:ascii="Open Sans" w:hAnsi="Open Sans" w:cs="Open Sans"/>
              </w:rPr>
              <w:t>EHDP - GA1, DEL2</w:t>
            </w:r>
          </w:p>
          <w:p w14:paraId="001389A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BU2, BU3</w:t>
            </w:r>
          </w:p>
          <w:p w14:paraId="0894509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GACF - OBJ. 1</w:t>
            </w:r>
          </w:p>
        </w:tc>
        <w:tc>
          <w:tcPr>
            <w:tcW w:w="3543" w:type="dxa"/>
            <w:shd w:val="clear" w:color="auto" w:fill="auto"/>
          </w:tcPr>
          <w:p w14:paraId="3CE5706D" w14:textId="77777777" w:rsidR="00AF6183" w:rsidRPr="00AF2CA4" w:rsidRDefault="00AF6183" w:rsidP="00CD0972">
            <w:pPr>
              <w:rPr>
                <w:rFonts w:ascii="Open Sans" w:hAnsi="Open Sans" w:cs="Open Sans"/>
                <w:b/>
                <w:bCs/>
              </w:rPr>
            </w:pPr>
          </w:p>
        </w:tc>
      </w:tr>
      <w:tr w:rsidR="00AF6183" w:rsidRPr="00810460" w14:paraId="2A644439" w14:textId="77777777" w:rsidTr="007B5138">
        <w:trPr>
          <w:gridAfter w:val="1"/>
          <w:wAfter w:w="22" w:type="dxa"/>
        </w:trPr>
        <w:tc>
          <w:tcPr>
            <w:tcW w:w="4111" w:type="dxa"/>
            <w:shd w:val="clear" w:color="auto" w:fill="auto"/>
          </w:tcPr>
          <w:p w14:paraId="0DD4F1D2"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Commercial Early Years Facilities</w:t>
            </w:r>
          </w:p>
          <w:p w14:paraId="3D4DB95D"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 xml:space="preserve">*V1-6 To deliver a min of 300sqm floorspace, as a location for an Early Years Facility (min of 300sqm) in each </w:t>
            </w:r>
            <w:proofErr w:type="gramStart"/>
            <w:r w:rsidRPr="00810460">
              <w:rPr>
                <w:rFonts w:ascii="Open Sans" w:hAnsi="Open Sans" w:cs="Open Sans"/>
                <w:sz w:val="22"/>
                <w:szCs w:val="22"/>
              </w:rPr>
              <w:t>Village;</w:t>
            </w:r>
            <w:proofErr w:type="gramEnd"/>
          </w:p>
          <w:p w14:paraId="69CD07D7"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AF2CA4">
              <w:rPr>
                <w:rFonts w:ascii="Open Sans" w:eastAsiaTheme="minorHAnsi" w:hAnsi="Open Sans" w:cs="Open Sans"/>
                <w:kern w:val="2"/>
                <w:sz w:val="22"/>
                <w:szCs w:val="22"/>
                <w:lang w:eastAsia="en-US"/>
              </w:rPr>
              <w:t>*For V7- t</w:t>
            </w:r>
            <w:r w:rsidRPr="00810460">
              <w:rPr>
                <w:rFonts w:ascii="Open Sans" w:hAnsi="Open Sans" w:cs="Open Sans"/>
                <w:sz w:val="22"/>
                <w:szCs w:val="22"/>
              </w:rPr>
              <w:t>o deliver a minimum of 275 m2 and up to 550m2 floorspace.</w:t>
            </w:r>
          </w:p>
          <w:p w14:paraId="79B2A1E3" w14:textId="77777777" w:rsidR="00AF6183" w:rsidRPr="00AF2CA4" w:rsidRDefault="00AF6183" w:rsidP="00CD0972">
            <w:pPr>
              <w:pStyle w:val="NormalWeb"/>
              <w:spacing w:before="0" w:beforeAutospacing="0" w:after="0" w:afterAutospacing="0"/>
              <w:rPr>
                <w:rFonts w:ascii="Open Sans" w:hAnsi="Open Sans" w:cs="Open Sans"/>
                <w:sz w:val="22"/>
                <w:szCs w:val="22"/>
              </w:rPr>
            </w:pPr>
          </w:p>
          <w:p w14:paraId="01A5BDAB" w14:textId="607D7C1C" w:rsidR="00AF6183" w:rsidRPr="007B5138" w:rsidRDefault="00AF6183" w:rsidP="00CD0972">
            <w:pPr>
              <w:pStyle w:val="NormalWeb"/>
              <w:spacing w:before="0" w:beforeAutospacing="0" w:after="0" w:afterAutospacing="0"/>
              <w:rPr>
                <w:rFonts w:ascii="Open Sans" w:hAnsi="Open Sans" w:cs="Open Sans"/>
                <w:sz w:val="22"/>
                <w:szCs w:val="22"/>
              </w:rPr>
            </w:pPr>
            <w:r w:rsidRPr="00AF2CA4">
              <w:rPr>
                <w:rFonts w:ascii="Open Sans" w:hAnsi="Open Sans" w:cs="Open Sans"/>
                <w:sz w:val="22"/>
                <w:szCs w:val="22"/>
              </w:rPr>
              <w:t>Submit marketing plan.</w:t>
            </w:r>
          </w:p>
        </w:tc>
        <w:tc>
          <w:tcPr>
            <w:tcW w:w="1559" w:type="dxa"/>
            <w:shd w:val="clear" w:color="auto" w:fill="auto"/>
          </w:tcPr>
          <w:p w14:paraId="4E6A09B5"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5503549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Commercial Delivery and Employment Review Group and Monitoring Review Group, EHDC S106 monitoring, masterplans, reserved matters</w:t>
            </w:r>
          </w:p>
        </w:tc>
        <w:tc>
          <w:tcPr>
            <w:tcW w:w="2694" w:type="dxa"/>
            <w:shd w:val="clear" w:color="auto" w:fill="auto"/>
          </w:tcPr>
          <w:p w14:paraId="7BD24454" w14:textId="77777777" w:rsidR="00AF6183" w:rsidRPr="00AF2CA4" w:rsidRDefault="00AF6183" w:rsidP="00CD0972">
            <w:pPr>
              <w:rPr>
                <w:rFonts w:ascii="Open Sans" w:hAnsi="Open Sans" w:cs="Open Sans"/>
              </w:rPr>
            </w:pPr>
            <w:r w:rsidRPr="00AF2CA4">
              <w:rPr>
                <w:rFonts w:ascii="Open Sans" w:hAnsi="Open Sans" w:cs="Open Sans"/>
              </w:rPr>
              <w:t>HGGT Vision - P9, P21, P22</w:t>
            </w:r>
          </w:p>
          <w:p w14:paraId="4C945249" w14:textId="77777777" w:rsidR="00AF6183" w:rsidRPr="00AF2CA4" w:rsidRDefault="00AF6183" w:rsidP="00CD0972">
            <w:pPr>
              <w:rPr>
                <w:rFonts w:ascii="Open Sans" w:hAnsi="Open Sans" w:cs="Open Sans"/>
              </w:rPr>
            </w:pPr>
            <w:r w:rsidRPr="00AF2CA4">
              <w:rPr>
                <w:rFonts w:ascii="Open Sans" w:hAnsi="Open Sans" w:cs="Open Sans"/>
              </w:rPr>
              <w:t>EHDP - GA1, DEL1, DEL2</w:t>
            </w:r>
          </w:p>
          <w:p w14:paraId="71259973" w14:textId="77777777" w:rsidR="00AF6183" w:rsidRPr="00AF2CA4" w:rsidRDefault="00AF6183" w:rsidP="00CD0972">
            <w:pPr>
              <w:rPr>
                <w:rFonts w:ascii="Open Sans" w:hAnsi="Open Sans" w:cs="Open Sans"/>
              </w:rPr>
            </w:pPr>
            <w:r w:rsidRPr="00AF2CA4">
              <w:rPr>
                <w:rFonts w:ascii="Open Sans" w:hAnsi="Open Sans" w:cs="Open Sans"/>
              </w:rPr>
              <w:t>NP - C1</w:t>
            </w:r>
          </w:p>
          <w:p w14:paraId="4A7CD64D" w14:textId="77777777" w:rsidR="00AF6183" w:rsidRPr="00AF2CA4" w:rsidRDefault="00AF6183" w:rsidP="00CD0972">
            <w:pPr>
              <w:rPr>
                <w:rFonts w:ascii="Open Sans" w:hAnsi="Open Sans" w:cs="Open Sans"/>
              </w:rPr>
            </w:pPr>
            <w:r w:rsidRPr="00AF2CA4">
              <w:rPr>
                <w:rFonts w:ascii="Open Sans" w:hAnsi="Open Sans" w:cs="Open Sans"/>
              </w:rPr>
              <w:t>GACF - OBJ. 1, 5, 13</w:t>
            </w:r>
          </w:p>
          <w:p w14:paraId="323615D3" w14:textId="77777777" w:rsidR="00AF6183" w:rsidRPr="00AF2CA4" w:rsidRDefault="00AF6183" w:rsidP="00CD0972">
            <w:pPr>
              <w:rPr>
                <w:rFonts w:ascii="Open Sans" w:hAnsi="Open Sans" w:cs="Open Sans"/>
              </w:rPr>
            </w:pPr>
          </w:p>
          <w:p w14:paraId="5FF00EED" w14:textId="77777777" w:rsidR="00AF6183" w:rsidRPr="00AF2CA4" w:rsidRDefault="00AF6183" w:rsidP="00CD0972">
            <w:pPr>
              <w:rPr>
                <w:rFonts w:ascii="Open Sans" w:hAnsi="Open Sans" w:cs="Open Sans"/>
                <w:b/>
                <w:bCs/>
              </w:rPr>
            </w:pPr>
          </w:p>
        </w:tc>
        <w:tc>
          <w:tcPr>
            <w:tcW w:w="3543" w:type="dxa"/>
            <w:shd w:val="clear" w:color="auto" w:fill="auto"/>
          </w:tcPr>
          <w:p w14:paraId="17797AAF" w14:textId="77777777" w:rsidR="00AF6183" w:rsidRPr="00AF2CA4" w:rsidRDefault="00AF6183" w:rsidP="00CD0972">
            <w:pPr>
              <w:rPr>
                <w:rFonts w:ascii="Open Sans" w:hAnsi="Open Sans" w:cs="Open Sans"/>
                <w:b/>
                <w:bCs/>
              </w:rPr>
            </w:pPr>
          </w:p>
        </w:tc>
      </w:tr>
      <w:tr w:rsidR="00AF6183" w:rsidRPr="00810460" w14:paraId="25C4318A" w14:textId="77777777" w:rsidTr="007B5138">
        <w:tc>
          <w:tcPr>
            <w:tcW w:w="15331" w:type="dxa"/>
            <w:gridSpan w:val="6"/>
            <w:shd w:val="clear" w:color="auto" w:fill="E97132" w:themeFill="accent2"/>
          </w:tcPr>
          <w:p w14:paraId="6399FE78" w14:textId="77777777" w:rsidR="00AF6183" w:rsidRPr="00AF2CA4" w:rsidRDefault="00AF6183" w:rsidP="00AF6183">
            <w:pPr>
              <w:ind w:right="-112"/>
              <w:rPr>
                <w:rFonts w:ascii="Open Sans" w:hAnsi="Open Sans" w:cs="Open Sans"/>
                <w:b/>
                <w:bCs/>
              </w:rPr>
            </w:pPr>
            <w:r w:rsidRPr="00AF2CA4">
              <w:rPr>
                <w:rFonts w:ascii="Open Sans" w:hAnsi="Open Sans" w:cs="Open Sans"/>
                <w:b/>
                <w:bCs/>
              </w:rPr>
              <w:t xml:space="preserve">Transport </w:t>
            </w:r>
          </w:p>
        </w:tc>
      </w:tr>
      <w:tr w:rsidR="00AF6183" w:rsidRPr="00810460" w14:paraId="4A481933" w14:textId="77777777" w:rsidTr="007B5138">
        <w:trPr>
          <w:gridAfter w:val="1"/>
          <w:wAfter w:w="22" w:type="dxa"/>
        </w:trPr>
        <w:tc>
          <w:tcPr>
            <w:tcW w:w="4111" w:type="dxa"/>
            <w:shd w:val="clear" w:color="auto" w:fill="auto"/>
          </w:tcPr>
          <w:p w14:paraId="72AD3CD8" w14:textId="0AF34B68"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V1-7 -Access points and highways link roads -delivery secured by conditions</w:t>
            </w:r>
            <w:r w:rsidR="00821281">
              <w:rPr>
                <w:rFonts w:ascii="Open Sans" w:eastAsiaTheme="minorHAnsi" w:hAnsi="Open Sans" w:cs="Open Sans"/>
                <w:kern w:val="2"/>
                <w:sz w:val="22"/>
                <w:szCs w:val="22"/>
                <w:lang w:eastAsia="en-US"/>
              </w:rPr>
              <w:t>.</w:t>
            </w:r>
            <w:r w:rsidR="00821281" w:rsidRPr="00AF2CA4">
              <w:rPr>
                <w:rFonts w:ascii="Open Sans" w:eastAsiaTheme="minorHAnsi" w:hAnsi="Open Sans" w:cs="Open Sans"/>
                <w:kern w:val="2"/>
                <w:sz w:val="22"/>
                <w:szCs w:val="22"/>
                <w:lang w:eastAsia="en-US"/>
              </w:rPr>
              <w:t xml:space="preserve"> </w:t>
            </w:r>
            <w:r w:rsidR="00821281" w:rsidRPr="00AF2CA4">
              <w:rPr>
                <w:rFonts w:ascii="Open Sans" w:eastAsiaTheme="minorHAnsi" w:hAnsi="Open Sans" w:cs="Open Sans"/>
                <w:kern w:val="2"/>
                <w:sz w:val="22"/>
                <w:szCs w:val="22"/>
                <w:lang w:eastAsia="en-US"/>
              </w:rPr>
              <w:t>These are set out individually in the infrastructure section of Appendix A</w:t>
            </w:r>
          </w:p>
        </w:tc>
        <w:tc>
          <w:tcPr>
            <w:tcW w:w="1559" w:type="dxa"/>
            <w:shd w:val="clear" w:color="auto" w:fill="auto"/>
          </w:tcPr>
          <w:p w14:paraId="7B040FC5"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65DDE89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Transport Review Group, HCC S106 monitoring processes, highways team </w:t>
            </w:r>
          </w:p>
        </w:tc>
        <w:tc>
          <w:tcPr>
            <w:tcW w:w="2694" w:type="dxa"/>
            <w:shd w:val="clear" w:color="auto" w:fill="auto"/>
          </w:tcPr>
          <w:p w14:paraId="0D308B4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HGGT Vision - P8, P10, P18</w:t>
            </w:r>
          </w:p>
          <w:p w14:paraId="1A5AD80A" w14:textId="77777777" w:rsidR="00AF6183" w:rsidRPr="00AF2CA4" w:rsidRDefault="00AF6183" w:rsidP="00CD0972">
            <w:pPr>
              <w:rPr>
                <w:rFonts w:ascii="Open Sans" w:hAnsi="Open Sans" w:cs="Open Sans"/>
              </w:rPr>
            </w:pPr>
            <w:r w:rsidRPr="00AF2CA4">
              <w:rPr>
                <w:rFonts w:ascii="Open Sans" w:hAnsi="Open Sans" w:cs="Open Sans"/>
              </w:rPr>
              <w:t>EHDP - GA1, GA2, TRA2, DEL1, DEL2</w:t>
            </w:r>
          </w:p>
          <w:p w14:paraId="2A1EBD8B" w14:textId="77777777" w:rsidR="00AF6183" w:rsidRPr="00AF2CA4" w:rsidRDefault="00AF6183" w:rsidP="00CD0972">
            <w:pPr>
              <w:rPr>
                <w:rFonts w:ascii="Open Sans" w:hAnsi="Open Sans" w:cs="Open Sans"/>
              </w:rPr>
            </w:pPr>
            <w:r w:rsidRPr="00AF2CA4">
              <w:rPr>
                <w:rFonts w:ascii="Open Sans" w:hAnsi="Open Sans" w:cs="Open Sans"/>
              </w:rPr>
              <w:t>NP - AG1, AG8</w:t>
            </w:r>
          </w:p>
          <w:p w14:paraId="785A4307" w14:textId="77777777" w:rsidR="00AF6183" w:rsidRPr="00AF2CA4" w:rsidRDefault="00AF6183" w:rsidP="00CD0972">
            <w:pPr>
              <w:rPr>
                <w:rFonts w:ascii="Open Sans" w:hAnsi="Open Sans" w:cs="Open Sans"/>
              </w:rPr>
            </w:pPr>
            <w:r w:rsidRPr="00AF2CA4">
              <w:rPr>
                <w:rFonts w:ascii="Open Sans" w:hAnsi="Open Sans" w:cs="Open Sans"/>
              </w:rPr>
              <w:t xml:space="preserve">GACF - OBJ. 6, 7,8, 13 </w:t>
            </w:r>
          </w:p>
          <w:p w14:paraId="39CA52F6" w14:textId="77777777" w:rsidR="00AF6183" w:rsidRPr="00AF2CA4" w:rsidRDefault="00AF6183" w:rsidP="00CD0972">
            <w:pPr>
              <w:rPr>
                <w:rFonts w:ascii="Open Sans" w:hAnsi="Open Sans" w:cs="Open Sans"/>
                <w:b/>
                <w:bCs/>
              </w:rPr>
            </w:pPr>
          </w:p>
        </w:tc>
        <w:tc>
          <w:tcPr>
            <w:tcW w:w="3543" w:type="dxa"/>
            <w:shd w:val="clear" w:color="auto" w:fill="auto"/>
          </w:tcPr>
          <w:p w14:paraId="21DD851B" w14:textId="7F3A6BC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r>
      <w:tr w:rsidR="00AF6183" w:rsidRPr="00810460" w14:paraId="1E0015F8" w14:textId="77777777" w:rsidTr="007B5138">
        <w:trPr>
          <w:gridAfter w:val="1"/>
          <w:wAfter w:w="22" w:type="dxa"/>
        </w:trPr>
        <w:tc>
          <w:tcPr>
            <w:tcW w:w="4111" w:type="dxa"/>
            <w:shd w:val="clear" w:color="auto" w:fill="auto"/>
          </w:tcPr>
          <w:p w14:paraId="4AFBA2CD"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Road adoption processes V1-7</w:t>
            </w:r>
          </w:p>
        </w:tc>
        <w:tc>
          <w:tcPr>
            <w:tcW w:w="1559" w:type="dxa"/>
            <w:shd w:val="clear" w:color="auto" w:fill="auto"/>
          </w:tcPr>
          <w:p w14:paraId="32A1742E"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76F2DD27"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Transport Review Group, HCC S106 monitoring </w:t>
            </w:r>
            <w:r w:rsidRPr="00AF2CA4">
              <w:rPr>
                <w:rFonts w:ascii="Open Sans" w:eastAsiaTheme="minorHAnsi" w:hAnsi="Open Sans" w:cs="Open Sans"/>
                <w:kern w:val="2"/>
                <w:sz w:val="22"/>
                <w:szCs w:val="22"/>
                <w:lang w:eastAsia="en-US"/>
              </w:rPr>
              <w:lastRenderedPageBreak/>
              <w:t xml:space="preserve">processes, highways team, masterplans, reserved matters </w:t>
            </w:r>
          </w:p>
        </w:tc>
        <w:tc>
          <w:tcPr>
            <w:tcW w:w="2694" w:type="dxa"/>
            <w:shd w:val="clear" w:color="auto" w:fill="auto"/>
          </w:tcPr>
          <w:p w14:paraId="5E1B1634" w14:textId="77777777" w:rsidR="00AF6183" w:rsidRPr="00AF2CA4" w:rsidRDefault="00AF6183" w:rsidP="00CD0972">
            <w:pPr>
              <w:rPr>
                <w:rFonts w:ascii="Open Sans" w:hAnsi="Open Sans" w:cs="Open Sans"/>
              </w:rPr>
            </w:pPr>
            <w:r w:rsidRPr="00AF2CA4">
              <w:rPr>
                <w:rFonts w:ascii="Open Sans" w:hAnsi="Open Sans" w:cs="Open Sans"/>
              </w:rPr>
              <w:lastRenderedPageBreak/>
              <w:t>HGGT Vision - P8, P10, P18</w:t>
            </w:r>
          </w:p>
          <w:p w14:paraId="502FBE9A" w14:textId="77777777" w:rsidR="00AF6183" w:rsidRPr="00AF2CA4" w:rsidRDefault="00AF6183" w:rsidP="00CD0972">
            <w:pPr>
              <w:rPr>
                <w:rFonts w:ascii="Open Sans" w:hAnsi="Open Sans" w:cs="Open Sans"/>
              </w:rPr>
            </w:pPr>
            <w:r w:rsidRPr="00AF2CA4">
              <w:rPr>
                <w:rFonts w:ascii="Open Sans" w:hAnsi="Open Sans" w:cs="Open Sans"/>
              </w:rPr>
              <w:lastRenderedPageBreak/>
              <w:t>EHDP - GA1, TRA2, DEL2</w:t>
            </w:r>
          </w:p>
          <w:p w14:paraId="52B0017F" w14:textId="77777777" w:rsidR="00AF6183" w:rsidRPr="00AF2CA4" w:rsidRDefault="00AF6183" w:rsidP="00CD0972">
            <w:pPr>
              <w:rPr>
                <w:rFonts w:ascii="Open Sans" w:hAnsi="Open Sans" w:cs="Open Sans"/>
              </w:rPr>
            </w:pPr>
            <w:r w:rsidRPr="00AF2CA4">
              <w:rPr>
                <w:rFonts w:ascii="Open Sans" w:hAnsi="Open Sans" w:cs="Open Sans"/>
              </w:rPr>
              <w:t>NP - AG1, AG8</w:t>
            </w:r>
          </w:p>
          <w:p w14:paraId="45364006" w14:textId="77777777" w:rsidR="00AF6183" w:rsidRPr="00AF2CA4" w:rsidRDefault="00AF6183" w:rsidP="00CD0972">
            <w:pPr>
              <w:rPr>
                <w:rFonts w:ascii="Open Sans" w:hAnsi="Open Sans" w:cs="Open Sans"/>
              </w:rPr>
            </w:pPr>
            <w:r w:rsidRPr="00AF2CA4">
              <w:rPr>
                <w:rFonts w:ascii="Open Sans" w:hAnsi="Open Sans" w:cs="Open Sans"/>
              </w:rPr>
              <w:t xml:space="preserve">GACF - OBJ. 6, 7,8, 13 </w:t>
            </w:r>
          </w:p>
          <w:p w14:paraId="4D430CAE" w14:textId="77777777" w:rsidR="00AF6183" w:rsidRPr="00AF2CA4" w:rsidRDefault="00AF6183" w:rsidP="00CD0972">
            <w:pPr>
              <w:rPr>
                <w:rFonts w:ascii="Open Sans" w:hAnsi="Open Sans" w:cs="Open Sans"/>
              </w:rPr>
            </w:pPr>
          </w:p>
          <w:p w14:paraId="204A5BA2" w14:textId="77777777" w:rsidR="00AF6183" w:rsidRPr="00AF2CA4" w:rsidRDefault="00AF6183" w:rsidP="00CD0972">
            <w:pPr>
              <w:rPr>
                <w:rFonts w:ascii="Open Sans" w:hAnsi="Open Sans" w:cs="Open Sans"/>
                <w:b/>
                <w:bCs/>
              </w:rPr>
            </w:pPr>
          </w:p>
        </w:tc>
        <w:tc>
          <w:tcPr>
            <w:tcW w:w="3543" w:type="dxa"/>
            <w:shd w:val="clear" w:color="auto" w:fill="auto"/>
          </w:tcPr>
          <w:p w14:paraId="5FAA2952" w14:textId="77777777" w:rsidR="00AF6183" w:rsidRPr="00AF2CA4" w:rsidRDefault="00AF6183" w:rsidP="00CD0972">
            <w:pPr>
              <w:rPr>
                <w:rFonts w:ascii="Open Sans" w:hAnsi="Open Sans" w:cs="Open Sans"/>
                <w:b/>
                <w:bCs/>
              </w:rPr>
            </w:pPr>
          </w:p>
        </w:tc>
      </w:tr>
      <w:tr w:rsidR="00AF6183" w:rsidRPr="00810460" w14:paraId="142FA094" w14:textId="77777777" w:rsidTr="007B5138">
        <w:trPr>
          <w:gridAfter w:val="1"/>
          <w:wAfter w:w="22" w:type="dxa"/>
        </w:trPr>
        <w:tc>
          <w:tcPr>
            <w:tcW w:w="4111" w:type="dxa"/>
            <w:shd w:val="clear" w:color="auto" w:fill="auto"/>
          </w:tcPr>
          <w:p w14:paraId="04578325"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ESC Ecology Compensation Area V1-7.</w:t>
            </w:r>
          </w:p>
          <w:p w14:paraId="2C4ED0D3"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810460">
              <w:rPr>
                <w:rFonts w:ascii="Open Sans" w:hAnsi="Open Sans" w:cs="Open Sans"/>
                <w:sz w:val="22"/>
                <w:szCs w:val="22"/>
              </w:rPr>
              <w:t>(V1-6 Delivery/ V7 Occupation and Financial Contribution Obligation equivalent to 15% of actual costs) -delivery by 1500 dwellings in V1-7</w:t>
            </w:r>
          </w:p>
        </w:tc>
        <w:tc>
          <w:tcPr>
            <w:tcW w:w="1559" w:type="dxa"/>
            <w:shd w:val="clear" w:color="auto" w:fill="auto"/>
          </w:tcPr>
          <w:p w14:paraId="66ADF2D6"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3A49E0D2" w14:textId="77777777" w:rsidR="00AF6183" w:rsidRPr="00AF2CA4" w:rsidRDefault="00AF6183" w:rsidP="00CD0972">
            <w:pPr>
              <w:rPr>
                <w:rFonts w:ascii="Open Sans" w:hAnsi="Open Sans" w:cs="Open Sans"/>
              </w:rPr>
            </w:pPr>
            <w:r w:rsidRPr="00AF2CA4">
              <w:rPr>
                <w:rFonts w:ascii="Open Sans" w:hAnsi="Open Sans" w:cs="Open Sans"/>
              </w:rPr>
              <w:t xml:space="preserve">Through Transport Review Group, HCC S106 monitoring processes, highways team, </w:t>
            </w:r>
          </w:p>
        </w:tc>
        <w:tc>
          <w:tcPr>
            <w:tcW w:w="2694" w:type="dxa"/>
            <w:shd w:val="clear" w:color="auto" w:fill="auto"/>
          </w:tcPr>
          <w:p w14:paraId="3F42B367"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HGGT Vision - P13, P14</w:t>
            </w:r>
          </w:p>
          <w:p w14:paraId="7CE94B75" w14:textId="77777777" w:rsidR="00AF6183" w:rsidRPr="00AF2CA4" w:rsidRDefault="00AF6183" w:rsidP="00CD0972">
            <w:pPr>
              <w:pStyle w:val="NormalWeb"/>
              <w:spacing w:before="0" w:beforeAutospacing="0" w:after="0" w:afterAutospacing="0"/>
              <w:rPr>
                <w:rFonts w:ascii="Open Sans" w:hAnsi="Open Sans" w:cs="Open Sans"/>
                <w:sz w:val="22"/>
                <w:szCs w:val="22"/>
              </w:rPr>
            </w:pPr>
            <w:r w:rsidRPr="00AF2CA4">
              <w:rPr>
                <w:rFonts w:ascii="Open Sans" w:hAnsi="Open Sans" w:cs="Open Sans"/>
                <w:sz w:val="22"/>
                <w:szCs w:val="22"/>
              </w:rPr>
              <w:t xml:space="preserve">EHDP - GA1, DEL2 </w:t>
            </w:r>
          </w:p>
          <w:p w14:paraId="1D00CDED" w14:textId="77777777" w:rsidR="00AF6183" w:rsidRPr="00AF2CA4" w:rsidRDefault="00AF6183" w:rsidP="00CD0972">
            <w:pPr>
              <w:pStyle w:val="NormalWeb"/>
              <w:spacing w:before="0" w:beforeAutospacing="0" w:after="0" w:afterAutospacing="0"/>
              <w:rPr>
                <w:rFonts w:ascii="Open Sans" w:hAnsi="Open Sans" w:cs="Open Sans"/>
                <w:sz w:val="22"/>
                <w:szCs w:val="22"/>
              </w:rPr>
            </w:pPr>
            <w:r w:rsidRPr="00AF2CA4">
              <w:rPr>
                <w:rFonts w:ascii="Open Sans" w:hAnsi="Open Sans" w:cs="Open Sans"/>
                <w:sz w:val="22"/>
                <w:szCs w:val="22"/>
              </w:rPr>
              <w:t>NP - AG1</w:t>
            </w:r>
          </w:p>
          <w:p w14:paraId="42E8D1D7" w14:textId="77777777" w:rsidR="00AF6183" w:rsidRPr="00AF2CA4" w:rsidRDefault="00AF6183" w:rsidP="00CD0972">
            <w:pPr>
              <w:pStyle w:val="NormalWeb"/>
              <w:spacing w:before="0" w:beforeAutospacing="0" w:after="0" w:afterAutospacing="0"/>
              <w:rPr>
                <w:rFonts w:ascii="Open Sans" w:hAnsi="Open Sans" w:cs="Open Sans"/>
                <w:sz w:val="22"/>
                <w:szCs w:val="22"/>
              </w:rPr>
            </w:pPr>
            <w:r w:rsidRPr="00AF2CA4">
              <w:rPr>
                <w:rFonts w:ascii="Open Sans" w:hAnsi="Open Sans" w:cs="Open Sans"/>
                <w:sz w:val="22"/>
                <w:szCs w:val="22"/>
              </w:rPr>
              <w:t>GACF - OBJ. 2, 10</w:t>
            </w:r>
          </w:p>
          <w:p w14:paraId="78C70FA6" w14:textId="77777777" w:rsidR="00AF6183" w:rsidRPr="00AF2CA4" w:rsidRDefault="00AF6183" w:rsidP="00CD0972">
            <w:pPr>
              <w:rPr>
                <w:rFonts w:ascii="Open Sans" w:hAnsi="Open Sans" w:cs="Open Sans"/>
              </w:rPr>
            </w:pPr>
          </w:p>
        </w:tc>
        <w:tc>
          <w:tcPr>
            <w:tcW w:w="3543" w:type="dxa"/>
            <w:shd w:val="clear" w:color="auto" w:fill="auto"/>
          </w:tcPr>
          <w:p w14:paraId="07B05EC0" w14:textId="77777777" w:rsidR="00AF6183" w:rsidRPr="00AF2CA4" w:rsidRDefault="00AF6183" w:rsidP="00CD0972">
            <w:pPr>
              <w:rPr>
                <w:rFonts w:ascii="Open Sans" w:hAnsi="Open Sans" w:cs="Open Sans"/>
                <w:b/>
                <w:bCs/>
              </w:rPr>
            </w:pPr>
          </w:p>
        </w:tc>
      </w:tr>
      <w:tr w:rsidR="00AF6183" w:rsidRPr="00810460" w14:paraId="2CEE4E4F" w14:textId="77777777" w:rsidTr="007B5138">
        <w:trPr>
          <w:gridAfter w:val="1"/>
          <w:wAfter w:w="22" w:type="dxa"/>
        </w:trPr>
        <w:tc>
          <w:tcPr>
            <w:tcW w:w="4111" w:type="dxa"/>
            <w:shd w:val="clear" w:color="auto" w:fill="auto"/>
          </w:tcPr>
          <w:p w14:paraId="0230036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Pye Corner Public Realm Works V1-7</w:t>
            </w:r>
          </w:p>
          <w:p w14:paraId="06FFD573"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(V1-6 Delivery/ V7 Occupation and Financial Contribution Obligation equivalent to 15% of actual costs). Delivery by Occupation of 3,500 Dwellings in Villages 1 to 7.</w:t>
            </w:r>
          </w:p>
        </w:tc>
        <w:tc>
          <w:tcPr>
            <w:tcW w:w="1559" w:type="dxa"/>
            <w:shd w:val="clear" w:color="auto" w:fill="auto"/>
          </w:tcPr>
          <w:p w14:paraId="1FAC4B63"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2FD4DEB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Transport Review Group, HCC S106 monitoring processes, highways team</w:t>
            </w:r>
          </w:p>
        </w:tc>
        <w:tc>
          <w:tcPr>
            <w:tcW w:w="2694" w:type="dxa"/>
            <w:shd w:val="clear" w:color="auto" w:fill="auto"/>
          </w:tcPr>
          <w:p w14:paraId="146FC657" w14:textId="77777777" w:rsidR="00AF6183" w:rsidRPr="00AF2CA4" w:rsidRDefault="00AF6183" w:rsidP="00CD0972">
            <w:pPr>
              <w:pStyle w:val="BodyText3"/>
              <w:rPr>
                <w:rFonts w:ascii="Open Sans" w:hAnsi="Open Sans" w:cs="Open Sans"/>
                <w:sz w:val="22"/>
                <w:szCs w:val="22"/>
              </w:rPr>
            </w:pPr>
            <w:r w:rsidRPr="00AF2CA4">
              <w:rPr>
                <w:rFonts w:ascii="Open Sans" w:hAnsi="Open Sans" w:cs="Open Sans"/>
                <w:sz w:val="22"/>
                <w:szCs w:val="22"/>
              </w:rPr>
              <w:t>HGGT Vision - P8, P10, P16, P17, P18</w:t>
            </w:r>
          </w:p>
          <w:p w14:paraId="1F18C2E0" w14:textId="77777777" w:rsidR="00AF6183" w:rsidRPr="00AF2CA4" w:rsidRDefault="00AF6183" w:rsidP="00CD0972">
            <w:pPr>
              <w:rPr>
                <w:rFonts w:ascii="Open Sans" w:hAnsi="Open Sans" w:cs="Open Sans"/>
              </w:rPr>
            </w:pPr>
            <w:r w:rsidRPr="00AF2CA4">
              <w:rPr>
                <w:rFonts w:ascii="Open Sans" w:hAnsi="Open Sans" w:cs="Open Sans"/>
              </w:rPr>
              <w:t>EHDP - GA1, TRA2, DEL1, DEL2</w:t>
            </w:r>
          </w:p>
          <w:p w14:paraId="13F8BD3E" w14:textId="77777777" w:rsidR="00AF6183" w:rsidRPr="00AF2CA4" w:rsidRDefault="00AF6183" w:rsidP="00CD0972">
            <w:pPr>
              <w:rPr>
                <w:rFonts w:ascii="Open Sans" w:hAnsi="Open Sans" w:cs="Open Sans"/>
              </w:rPr>
            </w:pPr>
            <w:r w:rsidRPr="00AF2CA4">
              <w:rPr>
                <w:rFonts w:ascii="Open Sans" w:hAnsi="Open Sans" w:cs="Open Sans"/>
              </w:rPr>
              <w:t>NP - AG1, AG8</w:t>
            </w:r>
          </w:p>
          <w:p w14:paraId="4880B5A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GACF - OBJ. 6, 7,8, 13 </w:t>
            </w:r>
          </w:p>
          <w:p w14:paraId="0CC57364" w14:textId="77777777" w:rsidR="00AF6183" w:rsidRPr="00AF2CA4" w:rsidRDefault="00AF6183" w:rsidP="00CD0972">
            <w:pPr>
              <w:rPr>
                <w:rFonts w:ascii="Open Sans" w:hAnsi="Open Sans" w:cs="Open Sans"/>
                <w:b/>
                <w:bCs/>
              </w:rPr>
            </w:pPr>
          </w:p>
        </w:tc>
        <w:tc>
          <w:tcPr>
            <w:tcW w:w="3543" w:type="dxa"/>
            <w:shd w:val="clear" w:color="auto" w:fill="auto"/>
          </w:tcPr>
          <w:p w14:paraId="0DE88977" w14:textId="77777777" w:rsidR="00AF6183" w:rsidRPr="00AF2CA4" w:rsidRDefault="00AF6183" w:rsidP="00CD0972">
            <w:pPr>
              <w:rPr>
                <w:rFonts w:ascii="Open Sans" w:hAnsi="Open Sans" w:cs="Open Sans"/>
                <w:b/>
                <w:bCs/>
              </w:rPr>
            </w:pPr>
          </w:p>
        </w:tc>
      </w:tr>
      <w:tr w:rsidR="00AF6183" w:rsidRPr="00810460" w14:paraId="6297B17F" w14:textId="77777777" w:rsidTr="007B5138">
        <w:trPr>
          <w:gridAfter w:val="1"/>
          <w:wAfter w:w="22" w:type="dxa"/>
        </w:trPr>
        <w:tc>
          <w:tcPr>
            <w:tcW w:w="4111" w:type="dxa"/>
            <w:shd w:val="clear" w:color="auto" w:fill="auto"/>
          </w:tcPr>
          <w:p w14:paraId="4D3EE964"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V1 and V7 Travel Hubs – </w:t>
            </w:r>
          </w:p>
          <w:p w14:paraId="018C801E"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*V1-6 -Delivery of final travel hub by Occupation of 1,500 Dwellings in Village 1. An initial hub will be provided on the occupation of 200 dwellings.</w:t>
            </w:r>
          </w:p>
          <w:p w14:paraId="061BA9C3"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*V2, V3, V4, V5, V6 satellite travel hubs – by 500 occupations in each Village</w:t>
            </w:r>
          </w:p>
          <w:p w14:paraId="6E4C4D6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*V7 -Interim hub delivered prior to occupation and full completed travel </w:t>
            </w:r>
            <w:r w:rsidRPr="00810460">
              <w:rPr>
                <w:rFonts w:ascii="Open Sans" w:hAnsi="Open Sans" w:cs="Open Sans"/>
                <w:sz w:val="22"/>
                <w:szCs w:val="22"/>
              </w:rPr>
              <w:lastRenderedPageBreak/>
              <w:t>hub prior to the occupation of 150 dwelling</w:t>
            </w:r>
          </w:p>
        </w:tc>
        <w:tc>
          <w:tcPr>
            <w:tcW w:w="1559" w:type="dxa"/>
            <w:shd w:val="clear" w:color="auto" w:fill="auto"/>
          </w:tcPr>
          <w:p w14:paraId="0042F453"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lastRenderedPageBreak/>
              <w:t>HCC</w:t>
            </w:r>
          </w:p>
        </w:tc>
        <w:tc>
          <w:tcPr>
            <w:tcW w:w="3402" w:type="dxa"/>
            <w:shd w:val="clear" w:color="auto" w:fill="auto"/>
          </w:tcPr>
          <w:p w14:paraId="23A3BE57" w14:textId="77777777" w:rsidR="00AF6183" w:rsidRPr="00AF2CA4" w:rsidRDefault="00AF6183" w:rsidP="00CD0972">
            <w:pPr>
              <w:pStyle w:val="Header"/>
              <w:tabs>
                <w:tab w:val="clear" w:pos="4513"/>
                <w:tab w:val="clear" w:pos="9026"/>
              </w:tabs>
              <w:rPr>
                <w:rFonts w:ascii="Open Sans" w:hAnsi="Open Sans" w:cs="Open Sans"/>
              </w:rPr>
            </w:pPr>
            <w:r w:rsidRPr="00AF2CA4">
              <w:rPr>
                <w:rFonts w:ascii="Open Sans" w:hAnsi="Open Sans" w:cs="Open Sans"/>
              </w:rPr>
              <w:t>Through Transport Review Group, HCC S106 monitoring processes, highways team</w:t>
            </w:r>
          </w:p>
        </w:tc>
        <w:tc>
          <w:tcPr>
            <w:tcW w:w="2694" w:type="dxa"/>
            <w:shd w:val="clear" w:color="auto" w:fill="auto"/>
          </w:tcPr>
          <w:p w14:paraId="5BC9CD32" w14:textId="77777777" w:rsidR="00AF6183" w:rsidRPr="00AF2CA4" w:rsidRDefault="00AF6183" w:rsidP="00CD0972">
            <w:pPr>
              <w:rPr>
                <w:rFonts w:ascii="Open Sans" w:hAnsi="Open Sans" w:cs="Open Sans"/>
              </w:rPr>
            </w:pPr>
            <w:r w:rsidRPr="00AF2CA4">
              <w:rPr>
                <w:rFonts w:ascii="Open Sans" w:hAnsi="Open Sans" w:cs="Open Sans"/>
              </w:rPr>
              <w:t>HGGT Vision - P18</w:t>
            </w:r>
          </w:p>
          <w:p w14:paraId="67D1EB3A" w14:textId="77777777" w:rsidR="00AF6183" w:rsidRPr="00AF2CA4" w:rsidRDefault="00AF6183" w:rsidP="00CD0972">
            <w:pPr>
              <w:rPr>
                <w:rFonts w:ascii="Open Sans" w:hAnsi="Open Sans" w:cs="Open Sans"/>
              </w:rPr>
            </w:pPr>
            <w:r w:rsidRPr="00AF2CA4">
              <w:rPr>
                <w:rFonts w:ascii="Open Sans" w:hAnsi="Open Sans" w:cs="Open Sans"/>
              </w:rPr>
              <w:t>EHDP - GA1, TRA1, DEL1, DEL2</w:t>
            </w:r>
          </w:p>
          <w:p w14:paraId="7B39F7C5" w14:textId="77777777" w:rsidR="00AF6183" w:rsidRPr="00AF2CA4" w:rsidRDefault="00AF6183" w:rsidP="00CD0972">
            <w:pPr>
              <w:rPr>
                <w:rFonts w:ascii="Open Sans" w:hAnsi="Open Sans" w:cs="Open Sans"/>
              </w:rPr>
            </w:pPr>
            <w:r w:rsidRPr="00AF2CA4">
              <w:rPr>
                <w:rFonts w:ascii="Open Sans" w:hAnsi="Open Sans" w:cs="Open Sans"/>
              </w:rPr>
              <w:t>NP - AG1, AG8</w:t>
            </w:r>
          </w:p>
          <w:p w14:paraId="79E32963" w14:textId="77777777" w:rsidR="00AF6183" w:rsidRPr="00AF2CA4" w:rsidRDefault="00AF6183" w:rsidP="00CD0972">
            <w:pPr>
              <w:rPr>
                <w:rFonts w:ascii="Open Sans" w:hAnsi="Open Sans" w:cs="Open Sans"/>
              </w:rPr>
            </w:pPr>
            <w:r w:rsidRPr="00AF2CA4">
              <w:rPr>
                <w:rFonts w:ascii="Open Sans" w:hAnsi="Open Sans" w:cs="Open Sans"/>
              </w:rPr>
              <w:t xml:space="preserve">GACF - OBJ. 6, 7,8, 13 </w:t>
            </w:r>
          </w:p>
          <w:p w14:paraId="1AB7BFAA" w14:textId="77777777" w:rsidR="00AF6183" w:rsidRPr="00AF2CA4" w:rsidRDefault="00AF6183" w:rsidP="00CD0972">
            <w:pPr>
              <w:rPr>
                <w:rFonts w:ascii="Open Sans" w:hAnsi="Open Sans" w:cs="Open Sans"/>
              </w:rPr>
            </w:pPr>
          </w:p>
          <w:p w14:paraId="1640AA9C" w14:textId="77777777" w:rsidR="00AF6183" w:rsidRPr="00AF2CA4" w:rsidRDefault="00AF6183" w:rsidP="00CD0972">
            <w:pPr>
              <w:rPr>
                <w:rFonts w:ascii="Open Sans" w:hAnsi="Open Sans" w:cs="Open Sans"/>
                <w:b/>
                <w:bCs/>
              </w:rPr>
            </w:pPr>
          </w:p>
        </w:tc>
        <w:tc>
          <w:tcPr>
            <w:tcW w:w="3543" w:type="dxa"/>
            <w:shd w:val="clear" w:color="auto" w:fill="auto"/>
          </w:tcPr>
          <w:p w14:paraId="49DDF1F2" w14:textId="77777777" w:rsidR="00AF6183" w:rsidRPr="00AF2CA4" w:rsidRDefault="00AF6183" w:rsidP="00CD0972">
            <w:pPr>
              <w:rPr>
                <w:rFonts w:ascii="Open Sans" w:hAnsi="Open Sans" w:cs="Open Sans"/>
                <w:b/>
                <w:bCs/>
              </w:rPr>
            </w:pPr>
          </w:p>
        </w:tc>
      </w:tr>
      <w:tr w:rsidR="00AF6183" w:rsidRPr="00810460" w14:paraId="416A7440" w14:textId="77777777" w:rsidTr="007B5138">
        <w:trPr>
          <w:gridAfter w:val="1"/>
          <w:wAfter w:w="22" w:type="dxa"/>
        </w:trPr>
        <w:tc>
          <w:tcPr>
            <w:tcW w:w="4111" w:type="dxa"/>
            <w:shd w:val="clear" w:color="auto" w:fill="auto"/>
          </w:tcPr>
          <w:p w14:paraId="70813425"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Site Wide GA Travel Plan including a bus strategy -V1-7 -to be produced jointly prior to first occupation/Travel Plans for V1-7, Travel plan Coordinator V1-V6, V7 </w:t>
            </w:r>
          </w:p>
        </w:tc>
        <w:tc>
          <w:tcPr>
            <w:tcW w:w="1559" w:type="dxa"/>
            <w:shd w:val="clear" w:color="auto" w:fill="auto"/>
          </w:tcPr>
          <w:p w14:paraId="27BA5592"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32718BB2" w14:textId="77777777" w:rsidR="00AF6183" w:rsidRPr="00AF2CA4" w:rsidRDefault="00AF6183" w:rsidP="00CD0972">
            <w:pPr>
              <w:rPr>
                <w:rFonts w:ascii="Open Sans" w:hAnsi="Open Sans" w:cs="Open Sans"/>
              </w:rPr>
            </w:pPr>
            <w:r w:rsidRPr="00AF2CA4">
              <w:rPr>
                <w:rFonts w:ascii="Open Sans" w:hAnsi="Open Sans" w:cs="Open Sans"/>
              </w:rPr>
              <w:t>Through Transport Review Group, HCC S106 monitoring processes, highways team</w:t>
            </w:r>
          </w:p>
        </w:tc>
        <w:tc>
          <w:tcPr>
            <w:tcW w:w="2694" w:type="dxa"/>
            <w:shd w:val="clear" w:color="auto" w:fill="auto"/>
          </w:tcPr>
          <w:p w14:paraId="4908F458" w14:textId="77777777" w:rsidR="00AF6183" w:rsidRPr="00AF2CA4" w:rsidRDefault="00AF6183" w:rsidP="00CD0972">
            <w:pPr>
              <w:rPr>
                <w:rFonts w:ascii="Open Sans" w:hAnsi="Open Sans" w:cs="Open Sans"/>
              </w:rPr>
            </w:pPr>
            <w:r w:rsidRPr="00AF2CA4">
              <w:rPr>
                <w:rFonts w:ascii="Open Sans" w:hAnsi="Open Sans" w:cs="Open Sans"/>
              </w:rPr>
              <w:t>HGGT Vision - P16, P18</w:t>
            </w:r>
          </w:p>
          <w:p w14:paraId="7792B526" w14:textId="77777777" w:rsidR="00AF6183" w:rsidRPr="00AF2CA4" w:rsidRDefault="00AF6183" w:rsidP="00CD0972">
            <w:pPr>
              <w:rPr>
                <w:rFonts w:ascii="Open Sans" w:hAnsi="Open Sans" w:cs="Open Sans"/>
              </w:rPr>
            </w:pPr>
            <w:r w:rsidRPr="00AF2CA4">
              <w:rPr>
                <w:rFonts w:ascii="Open Sans" w:hAnsi="Open Sans" w:cs="Open Sans"/>
              </w:rPr>
              <w:t>EHDP - GA1, TRA1, DEL2</w:t>
            </w:r>
          </w:p>
          <w:p w14:paraId="523C6332" w14:textId="77777777" w:rsidR="00AF6183" w:rsidRPr="00AF2CA4" w:rsidRDefault="00AF6183" w:rsidP="00CD0972">
            <w:pPr>
              <w:rPr>
                <w:rFonts w:ascii="Open Sans" w:hAnsi="Open Sans" w:cs="Open Sans"/>
              </w:rPr>
            </w:pPr>
            <w:r w:rsidRPr="00AF2CA4">
              <w:rPr>
                <w:rFonts w:ascii="Open Sans" w:hAnsi="Open Sans" w:cs="Open Sans"/>
              </w:rPr>
              <w:t>NP - AG1, AG8</w:t>
            </w:r>
          </w:p>
          <w:p w14:paraId="71B660AF" w14:textId="77777777" w:rsidR="00AF6183" w:rsidRPr="00AF2CA4" w:rsidRDefault="00AF6183" w:rsidP="00CD0972">
            <w:pPr>
              <w:rPr>
                <w:rFonts w:ascii="Open Sans" w:hAnsi="Open Sans" w:cs="Open Sans"/>
              </w:rPr>
            </w:pPr>
            <w:r w:rsidRPr="00AF2CA4">
              <w:rPr>
                <w:rFonts w:ascii="Open Sans" w:hAnsi="Open Sans" w:cs="Open Sans"/>
              </w:rPr>
              <w:t xml:space="preserve">GACF - OBJ. 6, 7,8, 13 </w:t>
            </w:r>
          </w:p>
          <w:p w14:paraId="7CA80C83" w14:textId="77777777" w:rsidR="00AF6183" w:rsidRPr="00AF2CA4" w:rsidRDefault="00AF6183" w:rsidP="00CD0972">
            <w:pPr>
              <w:rPr>
                <w:rFonts w:ascii="Open Sans" w:hAnsi="Open Sans" w:cs="Open Sans"/>
              </w:rPr>
            </w:pPr>
          </w:p>
          <w:p w14:paraId="55F4F001" w14:textId="77777777" w:rsidR="00AF6183" w:rsidRPr="00AF2CA4" w:rsidRDefault="00AF6183" w:rsidP="00CD0972">
            <w:pPr>
              <w:rPr>
                <w:rFonts w:ascii="Open Sans" w:hAnsi="Open Sans" w:cs="Open Sans"/>
                <w:b/>
                <w:bCs/>
              </w:rPr>
            </w:pPr>
          </w:p>
        </w:tc>
        <w:tc>
          <w:tcPr>
            <w:tcW w:w="3543" w:type="dxa"/>
            <w:shd w:val="clear" w:color="auto" w:fill="auto"/>
          </w:tcPr>
          <w:p w14:paraId="30A83E4A" w14:textId="77777777" w:rsidR="00AF6183" w:rsidRPr="00AF2CA4" w:rsidRDefault="00AF6183" w:rsidP="00CD0972">
            <w:pPr>
              <w:rPr>
                <w:rFonts w:ascii="Open Sans" w:hAnsi="Open Sans" w:cs="Open Sans"/>
                <w:b/>
                <w:bCs/>
              </w:rPr>
            </w:pPr>
          </w:p>
        </w:tc>
      </w:tr>
      <w:tr w:rsidR="00AF6183" w:rsidRPr="00810460" w14:paraId="7D574B7D" w14:textId="77777777" w:rsidTr="007B5138">
        <w:trPr>
          <w:gridAfter w:val="1"/>
          <w:wAfter w:w="22" w:type="dxa"/>
        </w:trPr>
        <w:tc>
          <w:tcPr>
            <w:tcW w:w="4111" w:type="dxa"/>
            <w:shd w:val="clear" w:color="auto" w:fill="auto"/>
          </w:tcPr>
          <w:p w14:paraId="2BFA8D26"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Transport Review Group V1-7</w:t>
            </w:r>
          </w:p>
          <w:p w14:paraId="4605B2BC"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Including implementation of Travel Plan and achievement of modal share target of 60% of trips by sustainable modes</w:t>
            </w:r>
          </w:p>
        </w:tc>
        <w:tc>
          <w:tcPr>
            <w:tcW w:w="1559" w:type="dxa"/>
            <w:shd w:val="clear" w:color="auto" w:fill="auto"/>
          </w:tcPr>
          <w:p w14:paraId="63A6BE85"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HCC</w:t>
            </w:r>
          </w:p>
        </w:tc>
        <w:tc>
          <w:tcPr>
            <w:tcW w:w="3402" w:type="dxa"/>
            <w:shd w:val="clear" w:color="auto" w:fill="auto"/>
          </w:tcPr>
          <w:p w14:paraId="0EE7E78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HCC S106 monitoring processes, Monitoring Review Group and once set up through Transport Review Group </w:t>
            </w:r>
          </w:p>
        </w:tc>
        <w:tc>
          <w:tcPr>
            <w:tcW w:w="2694" w:type="dxa"/>
            <w:shd w:val="clear" w:color="auto" w:fill="auto"/>
          </w:tcPr>
          <w:p w14:paraId="71AB1A5C" w14:textId="77777777" w:rsidR="00AF6183" w:rsidRPr="00AF2CA4" w:rsidRDefault="00AF6183" w:rsidP="00CD0972">
            <w:pPr>
              <w:rPr>
                <w:rFonts w:ascii="Open Sans" w:hAnsi="Open Sans" w:cs="Open Sans"/>
              </w:rPr>
            </w:pPr>
            <w:r w:rsidRPr="00AF2CA4">
              <w:rPr>
                <w:rFonts w:ascii="Open Sans" w:hAnsi="Open Sans" w:cs="Open Sans"/>
              </w:rPr>
              <w:t>HGGT Vision P8, P10, P16, P17, P18</w:t>
            </w:r>
          </w:p>
          <w:p w14:paraId="4C1F2B37" w14:textId="77777777" w:rsidR="00AF6183" w:rsidRPr="00AF2CA4" w:rsidRDefault="00AF6183" w:rsidP="00CD0972">
            <w:pPr>
              <w:rPr>
                <w:rFonts w:ascii="Open Sans" w:hAnsi="Open Sans" w:cs="Open Sans"/>
              </w:rPr>
            </w:pPr>
            <w:r w:rsidRPr="00AF2CA4">
              <w:rPr>
                <w:rFonts w:ascii="Open Sans" w:hAnsi="Open Sans" w:cs="Open Sans"/>
              </w:rPr>
              <w:t>EHDP - GA1, GA2, TRA1, TRA2, DEL2</w:t>
            </w:r>
          </w:p>
          <w:p w14:paraId="62C9B71E" w14:textId="77777777" w:rsidR="00AF6183" w:rsidRPr="00AF2CA4" w:rsidRDefault="00AF6183" w:rsidP="00CD0972">
            <w:pPr>
              <w:rPr>
                <w:rFonts w:ascii="Open Sans" w:hAnsi="Open Sans" w:cs="Open Sans"/>
              </w:rPr>
            </w:pPr>
            <w:r w:rsidRPr="00AF2CA4">
              <w:rPr>
                <w:rFonts w:ascii="Open Sans" w:hAnsi="Open Sans" w:cs="Open Sans"/>
              </w:rPr>
              <w:t>NP - AG1, AG8</w:t>
            </w:r>
          </w:p>
          <w:p w14:paraId="6F82E771" w14:textId="77777777" w:rsidR="00AF6183" w:rsidRPr="00AF2CA4" w:rsidRDefault="00AF6183" w:rsidP="00CD0972">
            <w:pPr>
              <w:rPr>
                <w:rFonts w:ascii="Open Sans" w:hAnsi="Open Sans" w:cs="Open Sans"/>
              </w:rPr>
            </w:pPr>
            <w:r w:rsidRPr="00AF2CA4">
              <w:rPr>
                <w:rFonts w:ascii="Open Sans" w:hAnsi="Open Sans" w:cs="Open Sans"/>
              </w:rPr>
              <w:t xml:space="preserve">GACF - OBJ. 6, 7,8, 13 </w:t>
            </w:r>
          </w:p>
          <w:p w14:paraId="0BF5C953" w14:textId="77777777" w:rsidR="00AF6183" w:rsidRPr="00AF2CA4" w:rsidRDefault="00AF6183" w:rsidP="00CD0972">
            <w:pPr>
              <w:rPr>
                <w:rFonts w:ascii="Open Sans" w:hAnsi="Open Sans" w:cs="Open Sans"/>
                <w:b/>
                <w:bCs/>
              </w:rPr>
            </w:pPr>
          </w:p>
        </w:tc>
        <w:tc>
          <w:tcPr>
            <w:tcW w:w="3543" w:type="dxa"/>
            <w:shd w:val="clear" w:color="auto" w:fill="auto"/>
          </w:tcPr>
          <w:p w14:paraId="6F391E96" w14:textId="77777777" w:rsidR="00AF6183" w:rsidRPr="00AF2CA4" w:rsidRDefault="00AF6183" w:rsidP="00CD0972">
            <w:pPr>
              <w:rPr>
                <w:rFonts w:ascii="Open Sans" w:hAnsi="Open Sans" w:cs="Open Sans"/>
                <w:b/>
                <w:bCs/>
              </w:rPr>
            </w:pPr>
          </w:p>
        </w:tc>
      </w:tr>
      <w:tr w:rsidR="00AF6183" w:rsidRPr="00810460" w14:paraId="37ED5756" w14:textId="77777777" w:rsidTr="007B5138">
        <w:trPr>
          <w:gridAfter w:val="1"/>
          <w:wAfter w:w="22" w:type="dxa"/>
        </w:trPr>
        <w:tc>
          <w:tcPr>
            <w:tcW w:w="4111" w:type="dxa"/>
            <w:shd w:val="clear" w:color="auto" w:fill="auto"/>
          </w:tcPr>
          <w:p w14:paraId="18F7E2F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Transport contributions: </w:t>
            </w:r>
          </w:p>
          <w:p w14:paraId="78C9D3A5" w14:textId="77777777" w:rsidR="00AF6183" w:rsidRPr="00810460" w:rsidRDefault="00AF6183" w:rsidP="00CD0972">
            <w:pPr>
              <w:pStyle w:val="NormalWeb"/>
              <w:spacing w:before="0" w:beforeAutospacing="0" w:after="0" w:afterAutospacing="0"/>
              <w:rPr>
                <w:rFonts w:ascii="Open Sans" w:hAnsi="Open Sans" w:cs="Open Sans"/>
                <w:sz w:val="22"/>
                <w:szCs w:val="22"/>
              </w:rPr>
            </w:pPr>
          </w:p>
          <w:p w14:paraId="71C9659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*Amwell Roundabout upgrade V1-6, V7. </w:t>
            </w:r>
          </w:p>
          <w:p w14:paraId="564A32A2"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*Bus Stop contribution V1-6, V7.</w:t>
            </w:r>
          </w:p>
          <w:p w14:paraId="77854B4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*Harlow Town Station Northern Access V1-7; *Harlow Town Station Cycle Capacity Improvement V1-7. </w:t>
            </w:r>
          </w:p>
          <w:p w14:paraId="4FA638F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*Off Road Walking and Cycling Link to Elizabeth Way/ Pinnacles via Parndon Mill Works V7. *Edinburgh Way/ Howard Way Junction Improvements. </w:t>
            </w:r>
          </w:p>
          <w:p w14:paraId="36E32E1F"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*Pye Corner Public Realm Contribution.</w:t>
            </w:r>
          </w:p>
          <w:p w14:paraId="446D3A6C"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*ESC Ecology Compensation Area.</w:t>
            </w:r>
          </w:p>
          <w:p w14:paraId="2D670EF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lastRenderedPageBreak/>
              <w:t>*Roydon Station – Cycle Capacity Improvements Contribution</w:t>
            </w:r>
          </w:p>
          <w:p w14:paraId="65B4CE86"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*London Road, Sawbridgeworth Improvements V1-7.</w:t>
            </w:r>
          </w:p>
          <w:p w14:paraId="6463D38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*ESC Contribution.</w:t>
            </w:r>
          </w:p>
          <w:p w14:paraId="64B5DA1F"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*CSC Contribution.</w:t>
            </w:r>
          </w:p>
          <w:p w14:paraId="2F7DC46F"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*Garden Town/Offsite STC Network V1-7.</w:t>
            </w:r>
          </w:p>
          <w:p w14:paraId="06E5A2C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*Crossing HIG Funding Repayment V1-7.</w:t>
            </w:r>
          </w:p>
          <w:p w14:paraId="32A18415"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*Alternative Projects HIG funding repayment V1-6.</w:t>
            </w:r>
          </w:p>
          <w:p w14:paraId="7954D56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*V1-7 Bus Services Enhancement. </w:t>
            </w:r>
          </w:p>
          <w:p w14:paraId="468C682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*Residential Vouchers (sustainable travel incentives) V1-7.</w:t>
            </w:r>
          </w:p>
          <w:p w14:paraId="13837004"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*Monitoring Fund contribution V1-7.</w:t>
            </w:r>
          </w:p>
          <w:p w14:paraId="346CFB82"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*Sustainable Transport and Innovation (STI) Fund V1-7 </w:t>
            </w:r>
          </w:p>
          <w:p w14:paraId="53F96A97" w14:textId="77777777" w:rsidR="00AF6183" w:rsidRPr="00810460" w:rsidRDefault="00AF6183" w:rsidP="00CD0972">
            <w:pPr>
              <w:pStyle w:val="NormalWeb"/>
              <w:spacing w:before="0" w:beforeAutospacing="0" w:after="0" w:afterAutospacing="0"/>
              <w:rPr>
                <w:rFonts w:ascii="Open Sans" w:hAnsi="Open Sans" w:cs="Open Sans"/>
                <w:sz w:val="22"/>
                <w:szCs w:val="22"/>
              </w:rPr>
            </w:pPr>
          </w:p>
        </w:tc>
        <w:tc>
          <w:tcPr>
            <w:tcW w:w="1559" w:type="dxa"/>
            <w:shd w:val="clear" w:color="auto" w:fill="auto"/>
          </w:tcPr>
          <w:p w14:paraId="227AFDD2"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lastRenderedPageBreak/>
              <w:t>HCC</w:t>
            </w:r>
          </w:p>
        </w:tc>
        <w:tc>
          <w:tcPr>
            <w:tcW w:w="3402" w:type="dxa"/>
            <w:shd w:val="clear" w:color="auto" w:fill="auto"/>
          </w:tcPr>
          <w:p w14:paraId="63682865" w14:textId="77777777" w:rsidR="00AF6183" w:rsidRPr="00AF2CA4" w:rsidRDefault="00AF6183" w:rsidP="00CD0972">
            <w:pPr>
              <w:rPr>
                <w:rFonts w:ascii="Open Sans" w:hAnsi="Open Sans" w:cs="Open Sans"/>
              </w:rPr>
            </w:pPr>
            <w:r w:rsidRPr="00AF2CA4">
              <w:rPr>
                <w:rFonts w:ascii="Open Sans" w:hAnsi="Open Sans" w:cs="Open Sans"/>
              </w:rPr>
              <w:t>Through Transport Review Group, HCC S106 monitoring processes, highways team</w:t>
            </w:r>
          </w:p>
        </w:tc>
        <w:tc>
          <w:tcPr>
            <w:tcW w:w="2694" w:type="dxa"/>
            <w:shd w:val="clear" w:color="auto" w:fill="auto"/>
          </w:tcPr>
          <w:p w14:paraId="2DE292FE" w14:textId="77777777" w:rsidR="00AF6183" w:rsidRPr="00AF2CA4" w:rsidRDefault="00AF6183" w:rsidP="00CD0972">
            <w:pPr>
              <w:rPr>
                <w:rFonts w:ascii="Open Sans" w:hAnsi="Open Sans" w:cs="Open Sans"/>
              </w:rPr>
            </w:pPr>
            <w:r w:rsidRPr="00AF2CA4">
              <w:rPr>
                <w:rFonts w:ascii="Open Sans" w:hAnsi="Open Sans" w:cs="Open Sans"/>
              </w:rPr>
              <w:t>HGGT Vision - P8, P10, P16, P17, P18</w:t>
            </w:r>
          </w:p>
          <w:p w14:paraId="682DEE1E" w14:textId="77777777" w:rsidR="00AF6183" w:rsidRPr="00AF2CA4" w:rsidRDefault="00AF6183" w:rsidP="00CD0972">
            <w:pPr>
              <w:rPr>
                <w:rFonts w:ascii="Open Sans" w:hAnsi="Open Sans" w:cs="Open Sans"/>
              </w:rPr>
            </w:pPr>
            <w:r w:rsidRPr="00AF2CA4">
              <w:rPr>
                <w:rFonts w:ascii="Open Sans" w:hAnsi="Open Sans" w:cs="Open Sans"/>
              </w:rPr>
              <w:t>EHDP - GA1, TRA1, TRA2, DEL1, DEL2</w:t>
            </w:r>
          </w:p>
          <w:p w14:paraId="4514D88E" w14:textId="77777777" w:rsidR="00AF6183" w:rsidRPr="00AF2CA4" w:rsidRDefault="00AF6183" w:rsidP="00CD0972">
            <w:pPr>
              <w:rPr>
                <w:rFonts w:ascii="Open Sans" w:hAnsi="Open Sans" w:cs="Open Sans"/>
              </w:rPr>
            </w:pPr>
            <w:r w:rsidRPr="00AF2CA4">
              <w:rPr>
                <w:rFonts w:ascii="Open Sans" w:hAnsi="Open Sans" w:cs="Open Sans"/>
              </w:rPr>
              <w:t>NP - AG1, AG8</w:t>
            </w:r>
          </w:p>
          <w:p w14:paraId="4BC48964" w14:textId="77777777" w:rsidR="00AF6183" w:rsidRPr="00AF2CA4" w:rsidRDefault="00AF6183" w:rsidP="00CD0972">
            <w:pPr>
              <w:rPr>
                <w:rFonts w:ascii="Open Sans" w:hAnsi="Open Sans" w:cs="Open Sans"/>
              </w:rPr>
            </w:pPr>
            <w:r w:rsidRPr="00AF2CA4">
              <w:rPr>
                <w:rFonts w:ascii="Open Sans" w:hAnsi="Open Sans" w:cs="Open Sans"/>
              </w:rPr>
              <w:t xml:space="preserve">GACF - OBJ. 6, 7,8, 13 </w:t>
            </w:r>
          </w:p>
          <w:p w14:paraId="4DD797F2" w14:textId="77777777" w:rsidR="00AF6183" w:rsidRPr="00AF2CA4" w:rsidRDefault="00AF6183" w:rsidP="00CD0972">
            <w:pPr>
              <w:rPr>
                <w:rFonts w:ascii="Open Sans" w:hAnsi="Open Sans" w:cs="Open Sans"/>
                <w:b/>
                <w:bCs/>
              </w:rPr>
            </w:pPr>
          </w:p>
        </w:tc>
        <w:tc>
          <w:tcPr>
            <w:tcW w:w="3543" w:type="dxa"/>
            <w:shd w:val="clear" w:color="auto" w:fill="auto"/>
          </w:tcPr>
          <w:p w14:paraId="62ECF7DA" w14:textId="77777777" w:rsidR="00AF6183" w:rsidRPr="00AF2CA4" w:rsidRDefault="00AF6183" w:rsidP="00CD0972">
            <w:pPr>
              <w:rPr>
                <w:rFonts w:ascii="Open Sans" w:hAnsi="Open Sans" w:cs="Open Sans"/>
                <w:b/>
                <w:bCs/>
              </w:rPr>
            </w:pPr>
          </w:p>
        </w:tc>
      </w:tr>
      <w:tr w:rsidR="00AF6183" w:rsidRPr="00810460" w14:paraId="52A41CF0" w14:textId="77777777" w:rsidTr="007B5138">
        <w:tc>
          <w:tcPr>
            <w:tcW w:w="15331" w:type="dxa"/>
            <w:gridSpan w:val="6"/>
            <w:shd w:val="clear" w:color="auto" w:fill="E97132" w:themeFill="accent2"/>
          </w:tcPr>
          <w:p w14:paraId="273C62B9" w14:textId="77777777" w:rsidR="00AF6183" w:rsidRPr="00AF2CA4" w:rsidRDefault="00AF6183" w:rsidP="00AF6183">
            <w:pPr>
              <w:ind w:right="-112"/>
              <w:rPr>
                <w:rFonts w:ascii="Open Sans" w:hAnsi="Open Sans" w:cs="Open Sans"/>
                <w:b/>
                <w:bCs/>
              </w:rPr>
            </w:pPr>
            <w:r w:rsidRPr="00810460">
              <w:rPr>
                <w:rFonts w:ascii="Open Sans" w:hAnsi="Open Sans" w:cs="Open Sans"/>
                <w:b/>
                <w:bCs/>
              </w:rPr>
              <w:t xml:space="preserve">Open Space, Play and Community </w:t>
            </w:r>
          </w:p>
        </w:tc>
      </w:tr>
      <w:tr w:rsidR="00AF6183" w:rsidRPr="00810460" w14:paraId="2E9D261F" w14:textId="77777777" w:rsidTr="007B5138">
        <w:trPr>
          <w:gridAfter w:val="1"/>
          <w:wAfter w:w="22" w:type="dxa"/>
        </w:trPr>
        <w:tc>
          <w:tcPr>
            <w:tcW w:w="4111" w:type="dxa"/>
            <w:shd w:val="clear" w:color="auto" w:fill="auto"/>
          </w:tcPr>
          <w:p w14:paraId="7CF6F2D5"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Contributions: </w:t>
            </w:r>
          </w:p>
          <w:p w14:paraId="28CED8CE"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*Athletics V1-7.</w:t>
            </w:r>
          </w:p>
          <w:p w14:paraId="22602164"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*Household Waste Recycling V1-7.</w:t>
            </w:r>
          </w:p>
          <w:p w14:paraId="5CEDC8E7"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*Library V1-7.</w:t>
            </w:r>
          </w:p>
          <w:p w14:paraId="29411C03"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*Playhouse Square V1-7.</w:t>
            </w:r>
          </w:p>
          <w:p w14:paraId="41DC6D9D"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*Rugby V1-7.</w:t>
            </w:r>
          </w:p>
          <w:p w14:paraId="406607A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*Stort Valley V1-7.</w:t>
            </w:r>
          </w:p>
          <w:p w14:paraId="2540C04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*Youth facilities V1-7.</w:t>
            </w:r>
          </w:p>
          <w:p w14:paraId="401C39A2"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Community Football Hub V1-6.</w:t>
            </w:r>
          </w:p>
          <w:p w14:paraId="15DBC24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*Bowling and tennis club V1-7.</w:t>
            </w:r>
          </w:p>
          <w:p w14:paraId="2AB93A78"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lastRenderedPageBreak/>
              <w:t>*Strategic Open Space V7.</w:t>
            </w:r>
          </w:p>
          <w:p w14:paraId="1F04E02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*Hertfordshire Fire and Rescue/Police V1-7.</w:t>
            </w:r>
          </w:p>
          <w:p w14:paraId="19188B8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*V7 15% cost contribution towards Leisure Centre in V1-6.</w:t>
            </w:r>
          </w:p>
          <w:p w14:paraId="5DAE16A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*Community Orchard -V1-6.</w:t>
            </w:r>
          </w:p>
          <w:p w14:paraId="7AA7151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*Allotments -V1-6</w:t>
            </w:r>
          </w:p>
        </w:tc>
        <w:tc>
          <w:tcPr>
            <w:tcW w:w="1559" w:type="dxa"/>
            <w:shd w:val="clear" w:color="auto" w:fill="auto"/>
          </w:tcPr>
          <w:p w14:paraId="76E14E86"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lastRenderedPageBreak/>
              <w:t xml:space="preserve">EHDC/HCC as appropriate </w:t>
            </w:r>
          </w:p>
        </w:tc>
        <w:tc>
          <w:tcPr>
            <w:tcW w:w="3402" w:type="dxa"/>
            <w:shd w:val="clear" w:color="auto" w:fill="auto"/>
          </w:tcPr>
          <w:p w14:paraId="3C8E60F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HCC S106 monitoring processes as appropriate </w:t>
            </w:r>
          </w:p>
        </w:tc>
        <w:tc>
          <w:tcPr>
            <w:tcW w:w="2694" w:type="dxa"/>
            <w:shd w:val="clear" w:color="auto" w:fill="auto"/>
          </w:tcPr>
          <w:p w14:paraId="3D2BC2EB"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HGGT Vision - P8, P9, P10, P13, P21</w:t>
            </w:r>
          </w:p>
          <w:p w14:paraId="52E1989F"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EHDP - GA1, CFLR7, DEL1, DEL2</w:t>
            </w:r>
          </w:p>
          <w:p w14:paraId="33A8F124" w14:textId="77777777" w:rsidR="00AF6183" w:rsidRPr="00AF2CA4" w:rsidRDefault="00AF6183" w:rsidP="00CD0972">
            <w:pPr>
              <w:rPr>
                <w:rFonts w:ascii="Open Sans" w:hAnsi="Open Sans" w:cs="Open Sans"/>
              </w:rPr>
            </w:pPr>
            <w:r w:rsidRPr="00AF2CA4">
              <w:rPr>
                <w:rFonts w:ascii="Open Sans" w:hAnsi="Open Sans" w:cs="Open Sans"/>
              </w:rPr>
              <w:t>NP - C1</w:t>
            </w:r>
          </w:p>
          <w:p w14:paraId="7337C2B3" w14:textId="77777777" w:rsidR="00AF6183" w:rsidRPr="00AF2CA4" w:rsidRDefault="00AF6183" w:rsidP="00CD0972">
            <w:pPr>
              <w:rPr>
                <w:rFonts w:ascii="Open Sans" w:hAnsi="Open Sans" w:cs="Open Sans"/>
              </w:rPr>
            </w:pPr>
            <w:r w:rsidRPr="00AF2CA4">
              <w:rPr>
                <w:rFonts w:ascii="Open Sans" w:hAnsi="Open Sans" w:cs="Open Sans"/>
              </w:rPr>
              <w:t>GACF - OBJ. 1, 5, 13</w:t>
            </w:r>
          </w:p>
          <w:p w14:paraId="3D3537F3"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c>
          <w:tcPr>
            <w:tcW w:w="3543" w:type="dxa"/>
            <w:shd w:val="clear" w:color="auto" w:fill="auto"/>
          </w:tcPr>
          <w:p w14:paraId="3DB046E9" w14:textId="77777777" w:rsidR="00AF6183" w:rsidRPr="00AF2CA4" w:rsidRDefault="00AF6183" w:rsidP="00CD0972">
            <w:pPr>
              <w:rPr>
                <w:rFonts w:ascii="Open Sans" w:hAnsi="Open Sans" w:cs="Open Sans"/>
                <w:b/>
                <w:bCs/>
              </w:rPr>
            </w:pPr>
          </w:p>
        </w:tc>
      </w:tr>
      <w:tr w:rsidR="00AF6183" w:rsidRPr="00810460" w14:paraId="2E004386" w14:textId="77777777" w:rsidTr="007B5138">
        <w:trPr>
          <w:gridAfter w:val="1"/>
          <w:wAfter w:w="22" w:type="dxa"/>
        </w:trPr>
        <w:tc>
          <w:tcPr>
            <w:tcW w:w="4111" w:type="dxa"/>
            <w:shd w:val="clear" w:color="auto" w:fill="auto"/>
          </w:tcPr>
          <w:p w14:paraId="5DCC460E"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Provision of Open Space, Strategic Open Space, Community Facilities and Public Art in accordance with S106 triggers. </w:t>
            </w:r>
          </w:p>
          <w:p w14:paraId="00A87C47"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To comply with Certification procedures. </w:t>
            </w:r>
          </w:p>
          <w:p w14:paraId="5AB4669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Put in place Community User agreements.    </w:t>
            </w:r>
          </w:p>
        </w:tc>
        <w:tc>
          <w:tcPr>
            <w:tcW w:w="1559" w:type="dxa"/>
            <w:shd w:val="clear" w:color="auto" w:fill="auto"/>
          </w:tcPr>
          <w:p w14:paraId="55CF9A0C"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 / HCC</w:t>
            </w:r>
          </w:p>
        </w:tc>
        <w:tc>
          <w:tcPr>
            <w:tcW w:w="3402" w:type="dxa"/>
            <w:shd w:val="clear" w:color="auto" w:fill="auto"/>
          </w:tcPr>
          <w:p w14:paraId="1855ADB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w:t>
            </w:r>
          </w:p>
        </w:tc>
        <w:tc>
          <w:tcPr>
            <w:tcW w:w="2694" w:type="dxa"/>
            <w:shd w:val="clear" w:color="auto" w:fill="auto"/>
          </w:tcPr>
          <w:p w14:paraId="29F5A916" w14:textId="77777777" w:rsidR="00AF6183" w:rsidRPr="00AF2CA4" w:rsidRDefault="00AF6183" w:rsidP="00CD0972">
            <w:pPr>
              <w:rPr>
                <w:rFonts w:ascii="Open Sans" w:hAnsi="Open Sans" w:cs="Open Sans"/>
              </w:rPr>
            </w:pPr>
            <w:r w:rsidRPr="00AF2CA4">
              <w:rPr>
                <w:rFonts w:ascii="Open Sans" w:hAnsi="Open Sans" w:cs="Open Sans"/>
              </w:rPr>
              <w:t>HGGT Vision - P8, P9, P10, P13, P21</w:t>
            </w:r>
          </w:p>
          <w:p w14:paraId="50646A8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EHDP - GA1, CFLR7, NE4, DES2, DEL1, DEL2</w:t>
            </w:r>
          </w:p>
          <w:p w14:paraId="3757F6CB" w14:textId="77777777" w:rsidR="00AF6183" w:rsidRPr="00AF2CA4" w:rsidRDefault="00AF6183" w:rsidP="00CD0972">
            <w:pPr>
              <w:rPr>
                <w:rFonts w:ascii="Open Sans" w:hAnsi="Open Sans" w:cs="Open Sans"/>
              </w:rPr>
            </w:pPr>
            <w:r w:rsidRPr="00AF2CA4">
              <w:rPr>
                <w:rFonts w:ascii="Open Sans" w:hAnsi="Open Sans" w:cs="Open Sans"/>
              </w:rPr>
              <w:t xml:space="preserve">NP - AG2, AG3, AG4, AG5, AG7, LA1, TRA2, </w:t>
            </w:r>
          </w:p>
          <w:p w14:paraId="44A3883D" w14:textId="77777777" w:rsidR="00AF6183" w:rsidRPr="00AF2CA4" w:rsidRDefault="00AF6183" w:rsidP="00CD0972">
            <w:pPr>
              <w:rPr>
                <w:rFonts w:ascii="Open Sans" w:hAnsi="Open Sans" w:cs="Open Sans"/>
              </w:rPr>
            </w:pPr>
            <w:r w:rsidRPr="00AF2CA4">
              <w:rPr>
                <w:rFonts w:ascii="Open Sans" w:hAnsi="Open Sans" w:cs="Open Sans"/>
              </w:rPr>
              <w:t>GACF - OBJ. 2, 5, 9, 10, 13</w:t>
            </w:r>
          </w:p>
          <w:p w14:paraId="50AE525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c>
          <w:tcPr>
            <w:tcW w:w="3543" w:type="dxa"/>
            <w:shd w:val="clear" w:color="auto" w:fill="auto"/>
          </w:tcPr>
          <w:p w14:paraId="4A9AC18E" w14:textId="77777777" w:rsidR="00AF6183" w:rsidRPr="00AF2CA4" w:rsidRDefault="00AF6183" w:rsidP="00CD0972">
            <w:pPr>
              <w:rPr>
                <w:rFonts w:ascii="Open Sans" w:hAnsi="Open Sans" w:cs="Open Sans"/>
                <w:b/>
                <w:bCs/>
              </w:rPr>
            </w:pPr>
          </w:p>
        </w:tc>
      </w:tr>
      <w:tr w:rsidR="00AF6183" w:rsidRPr="00810460" w14:paraId="4003C675" w14:textId="77777777" w:rsidTr="007B5138">
        <w:trPr>
          <w:gridAfter w:val="1"/>
          <w:wAfter w:w="22" w:type="dxa"/>
        </w:trPr>
        <w:tc>
          <w:tcPr>
            <w:tcW w:w="4111" w:type="dxa"/>
            <w:shd w:val="clear" w:color="auto" w:fill="auto"/>
          </w:tcPr>
          <w:p w14:paraId="5B2B247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Early Years Facilities in Village 1- 6 each up to 300m2</w:t>
            </w:r>
          </w:p>
          <w:p w14:paraId="21232A06" w14:textId="77777777" w:rsidR="00AF6183" w:rsidRPr="00810460" w:rsidRDefault="00AF6183" w:rsidP="00CD0972">
            <w:pPr>
              <w:pStyle w:val="NormalWeb"/>
              <w:spacing w:before="0" w:beforeAutospacing="0" w:after="0" w:afterAutospacing="0"/>
              <w:rPr>
                <w:rFonts w:ascii="Open Sans" w:hAnsi="Open Sans" w:cs="Open Sans"/>
                <w:sz w:val="22"/>
                <w:szCs w:val="22"/>
              </w:rPr>
            </w:pPr>
          </w:p>
          <w:p w14:paraId="5D0FE984" w14:textId="77777777" w:rsidR="00AF6183" w:rsidRPr="00810460" w:rsidRDefault="00AF6183" w:rsidP="00CD0972">
            <w:pPr>
              <w:pStyle w:val="NormalWeb"/>
              <w:spacing w:before="0" w:beforeAutospacing="0" w:after="0" w:afterAutospacing="0"/>
              <w:rPr>
                <w:rFonts w:ascii="Open Sans" w:hAnsi="Open Sans" w:cs="Open Sans"/>
                <w:sz w:val="22"/>
                <w:szCs w:val="22"/>
              </w:rPr>
            </w:pPr>
          </w:p>
        </w:tc>
        <w:tc>
          <w:tcPr>
            <w:tcW w:w="1559" w:type="dxa"/>
            <w:shd w:val="clear" w:color="auto" w:fill="auto"/>
          </w:tcPr>
          <w:p w14:paraId="467E55C7"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 / HCC</w:t>
            </w:r>
          </w:p>
        </w:tc>
        <w:tc>
          <w:tcPr>
            <w:tcW w:w="3402" w:type="dxa"/>
            <w:shd w:val="clear" w:color="auto" w:fill="auto"/>
          </w:tcPr>
          <w:p w14:paraId="77AD918D"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c>
          <w:tcPr>
            <w:tcW w:w="2694" w:type="dxa"/>
            <w:shd w:val="clear" w:color="auto" w:fill="auto"/>
          </w:tcPr>
          <w:p w14:paraId="58B5BB64" w14:textId="77777777" w:rsidR="00AF6183" w:rsidRPr="00AF2CA4" w:rsidRDefault="00AF6183" w:rsidP="00CD0972">
            <w:pPr>
              <w:rPr>
                <w:rFonts w:ascii="Open Sans" w:hAnsi="Open Sans" w:cs="Open Sans"/>
              </w:rPr>
            </w:pPr>
            <w:r w:rsidRPr="00AF2CA4">
              <w:rPr>
                <w:rFonts w:ascii="Open Sans" w:hAnsi="Open Sans" w:cs="Open Sans"/>
              </w:rPr>
              <w:t>HGGT Vision - P8, P9, P21</w:t>
            </w:r>
          </w:p>
          <w:p w14:paraId="4EE2DE31"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EHDP - GA1, CFLR7, DEL1, DEL2</w:t>
            </w:r>
          </w:p>
          <w:p w14:paraId="7072E918" w14:textId="77777777" w:rsidR="00AF6183" w:rsidRPr="00AF2CA4" w:rsidRDefault="00AF6183" w:rsidP="00CD0972">
            <w:pPr>
              <w:rPr>
                <w:rFonts w:ascii="Open Sans" w:hAnsi="Open Sans" w:cs="Open Sans"/>
              </w:rPr>
            </w:pPr>
            <w:r w:rsidRPr="00AF2CA4">
              <w:rPr>
                <w:rFonts w:ascii="Open Sans" w:hAnsi="Open Sans" w:cs="Open Sans"/>
              </w:rPr>
              <w:t>NP - C1</w:t>
            </w:r>
          </w:p>
          <w:p w14:paraId="0365421F" w14:textId="77777777" w:rsidR="00AF6183" w:rsidRPr="00AF2CA4" w:rsidRDefault="00AF6183" w:rsidP="00CD0972">
            <w:pPr>
              <w:rPr>
                <w:rFonts w:ascii="Open Sans" w:hAnsi="Open Sans" w:cs="Open Sans"/>
              </w:rPr>
            </w:pPr>
            <w:r w:rsidRPr="00AF2CA4">
              <w:rPr>
                <w:rFonts w:ascii="Open Sans" w:hAnsi="Open Sans" w:cs="Open Sans"/>
              </w:rPr>
              <w:t>GACF - OBJ. 1, 5, 13</w:t>
            </w:r>
          </w:p>
          <w:p w14:paraId="5EA6513D"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c>
          <w:tcPr>
            <w:tcW w:w="3543" w:type="dxa"/>
            <w:shd w:val="clear" w:color="auto" w:fill="auto"/>
          </w:tcPr>
          <w:p w14:paraId="2D8770EC" w14:textId="77777777" w:rsidR="00AF6183" w:rsidRPr="00AF2CA4" w:rsidRDefault="00AF6183" w:rsidP="00CD0972">
            <w:pPr>
              <w:rPr>
                <w:rFonts w:ascii="Open Sans" w:hAnsi="Open Sans" w:cs="Open Sans"/>
                <w:b/>
                <w:bCs/>
              </w:rPr>
            </w:pPr>
          </w:p>
        </w:tc>
      </w:tr>
      <w:tr w:rsidR="00AF6183" w:rsidRPr="00810460" w14:paraId="23C81B2B" w14:textId="77777777" w:rsidTr="007B5138">
        <w:trPr>
          <w:gridAfter w:val="1"/>
          <w:wAfter w:w="22" w:type="dxa"/>
        </w:trPr>
        <w:tc>
          <w:tcPr>
            <w:tcW w:w="4111" w:type="dxa"/>
            <w:shd w:val="clear" w:color="auto" w:fill="auto"/>
          </w:tcPr>
          <w:p w14:paraId="6BE13D3C"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Early Years Facilities in Village 7 up to 550m2 </w:t>
            </w:r>
          </w:p>
        </w:tc>
        <w:tc>
          <w:tcPr>
            <w:tcW w:w="1559" w:type="dxa"/>
            <w:shd w:val="clear" w:color="auto" w:fill="auto"/>
          </w:tcPr>
          <w:p w14:paraId="3AF7129F"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 / HCC</w:t>
            </w:r>
          </w:p>
        </w:tc>
        <w:tc>
          <w:tcPr>
            <w:tcW w:w="3402" w:type="dxa"/>
            <w:shd w:val="clear" w:color="auto" w:fill="auto"/>
          </w:tcPr>
          <w:p w14:paraId="33921FED"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w:t>
            </w:r>
          </w:p>
        </w:tc>
        <w:tc>
          <w:tcPr>
            <w:tcW w:w="2694" w:type="dxa"/>
            <w:shd w:val="clear" w:color="auto" w:fill="auto"/>
          </w:tcPr>
          <w:p w14:paraId="07DF897D" w14:textId="77777777" w:rsidR="00AF6183" w:rsidRPr="00AF2CA4" w:rsidRDefault="00AF6183" w:rsidP="00CD0972">
            <w:pPr>
              <w:rPr>
                <w:rFonts w:ascii="Open Sans" w:hAnsi="Open Sans" w:cs="Open Sans"/>
              </w:rPr>
            </w:pPr>
            <w:r w:rsidRPr="00AF2CA4">
              <w:rPr>
                <w:rFonts w:ascii="Open Sans" w:hAnsi="Open Sans" w:cs="Open Sans"/>
              </w:rPr>
              <w:t>HGGT Vision - P8, P9, P21</w:t>
            </w:r>
          </w:p>
          <w:p w14:paraId="25AA3157" w14:textId="77777777" w:rsidR="00AF6183" w:rsidRPr="00AF2CA4" w:rsidRDefault="00AF6183" w:rsidP="00CD0972">
            <w:pPr>
              <w:rPr>
                <w:rFonts w:ascii="Open Sans" w:hAnsi="Open Sans" w:cs="Open Sans"/>
              </w:rPr>
            </w:pPr>
            <w:r w:rsidRPr="00AF2CA4">
              <w:rPr>
                <w:rFonts w:ascii="Open Sans" w:hAnsi="Open Sans" w:cs="Open Sans"/>
              </w:rPr>
              <w:t xml:space="preserve">EHDP - GA1, CFLR7, DEL1, DEL2 </w:t>
            </w:r>
          </w:p>
          <w:p w14:paraId="0D33A18A" w14:textId="77777777" w:rsidR="00AF6183" w:rsidRPr="00AF2CA4" w:rsidRDefault="00AF6183" w:rsidP="00CD0972">
            <w:pPr>
              <w:rPr>
                <w:rFonts w:ascii="Open Sans" w:hAnsi="Open Sans" w:cs="Open Sans"/>
              </w:rPr>
            </w:pPr>
            <w:r w:rsidRPr="00AF2CA4">
              <w:rPr>
                <w:rFonts w:ascii="Open Sans" w:hAnsi="Open Sans" w:cs="Open Sans"/>
              </w:rPr>
              <w:t>NP - C1</w:t>
            </w:r>
          </w:p>
          <w:p w14:paraId="2FAC657A" w14:textId="0421791E" w:rsidR="00AF6183" w:rsidRPr="00AF2CA4" w:rsidRDefault="00AF6183" w:rsidP="007B5138">
            <w:pPr>
              <w:rPr>
                <w:rFonts w:ascii="Open Sans" w:hAnsi="Open Sans" w:cs="Open Sans"/>
                <w:b/>
                <w:bCs/>
              </w:rPr>
            </w:pPr>
            <w:r w:rsidRPr="00AF2CA4">
              <w:rPr>
                <w:rFonts w:ascii="Open Sans" w:hAnsi="Open Sans" w:cs="Open Sans"/>
              </w:rPr>
              <w:t>GACF - OBJ. 1, 5, 13</w:t>
            </w:r>
          </w:p>
        </w:tc>
        <w:tc>
          <w:tcPr>
            <w:tcW w:w="3543" w:type="dxa"/>
            <w:shd w:val="clear" w:color="auto" w:fill="auto"/>
          </w:tcPr>
          <w:p w14:paraId="03BDCF58" w14:textId="77777777" w:rsidR="00AF6183" w:rsidRPr="00AF2CA4" w:rsidRDefault="00AF6183" w:rsidP="00CD0972">
            <w:pPr>
              <w:rPr>
                <w:rFonts w:ascii="Open Sans" w:hAnsi="Open Sans" w:cs="Open Sans"/>
                <w:b/>
                <w:bCs/>
              </w:rPr>
            </w:pPr>
          </w:p>
        </w:tc>
      </w:tr>
      <w:tr w:rsidR="00AF6183" w:rsidRPr="00810460" w14:paraId="586CE494" w14:textId="77777777" w:rsidTr="007B5138">
        <w:trPr>
          <w:gridAfter w:val="1"/>
          <w:wAfter w:w="22" w:type="dxa"/>
        </w:trPr>
        <w:tc>
          <w:tcPr>
            <w:tcW w:w="4111" w:type="dxa"/>
            <w:shd w:val="clear" w:color="auto" w:fill="auto"/>
          </w:tcPr>
          <w:p w14:paraId="4EC6FCF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lastRenderedPageBreak/>
              <w:t>V7 Community Facilities (up to 1060 sqm) (Class F2)</w:t>
            </w:r>
          </w:p>
        </w:tc>
        <w:tc>
          <w:tcPr>
            <w:tcW w:w="1559" w:type="dxa"/>
            <w:shd w:val="clear" w:color="auto" w:fill="auto"/>
          </w:tcPr>
          <w:p w14:paraId="42E2657E"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025C789B"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w:t>
            </w:r>
          </w:p>
        </w:tc>
        <w:tc>
          <w:tcPr>
            <w:tcW w:w="2694" w:type="dxa"/>
            <w:shd w:val="clear" w:color="auto" w:fill="auto"/>
          </w:tcPr>
          <w:p w14:paraId="308B8004" w14:textId="77777777" w:rsidR="00AF6183" w:rsidRPr="00AF2CA4" w:rsidRDefault="00AF6183" w:rsidP="00CD0972">
            <w:pPr>
              <w:rPr>
                <w:rFonts w:ascii="Open Sans" w:hAnsi="Open Sans" w:cs="Open Sans"/>
              </w:rPr>
            </w:pPr>
            <w:r w:rsidRPr="00AF2CA4">
              <w:rPr>
                <w:rFonts w:ascii="Open Sans" w:hAnsi="Open Sans" w:cs="Open Sans"/>
              </w:rPr>
              <w:t>HGGT Vision - P8, P9, P21</w:t>
            </w:r>
          </w:p>
          <w:p w14:paraId="72BAEBA6" w14:textId="77777777" w:rsidR="00AF6183" w:rsidRPr="00AF2CA4" w:rsidRDefault="00AF6183" w:rsidP="00CD0972">
            <w:pPr>
              <w:rPr>
                <w:rFonts w:ascii="Open Sans" w:hAnsi="Open Sans" w:cs="Open Sans"/>
              </w:rPr>
            </w:pPr>
            <w:r w:rsidRPr="00AF2CA4">
              <w:rPr>
                <w:rFonts w:ascii="Open Sans" w:hAnsi="Open Sans" w:cs="Open Sans"/>
              </w:rPr>
              <w:t>EHDP - GA1, CFLR7, DEL1, DEL2</w:t>
            </w:r>
          </w:p>
          <w:p w14:paraId="07EF3A1E" w14:textId="77777777" w:rsidR="00AF6183" w:rsidRPr="00AF2CA4" w:rsidRDefault="00AF6183" w:rsidP="00CD0972">
            <w:pPr>
              <w:rPr>
                <w:rFonts w:ascii="Open Sans" w:hAnsi="Open Sans" w:cs="Open Sans"/>
              </w:rPr>
            </w:pPr>
            <w:r w:rsidRPr="00AF2CA4">
              <w:rPr>
                <w:rFonts w:ascii="Open Sans" w:hAnsi="Open Sans" w:cs="Open Sans"/>
              </w:rPr>
              <w:t>NP - C1</w:t>
            </w:r>
          </w:p>
          <w:p w14:paraId="7F953948" w14:textId="77777777" w:rsidR="00AF6183" w:rsidRPr="00AF2CA4" w:rsidRDefault="00AF6183" w:rsidP="00CD0972">
            <w:pPr>
              <w:rPr>
                <w:rFonts w:ascii="Open Sans" w:hAnsi="Open Sans" w:cs="Open Sans"/>
                <w:b/>
                <w:bCs/>
              </w:rPr>
            </w:pPr>
            <w:r w:rsidRPr="00AF2CA4">
              <w:rPr>
                <w:rFonts w:ascii="Open Sans" w:hAnsi="Open Sans" w:cs="Open Sans"/>
              </w:rPr>
              <w:t>GACF - OBJ. 5, 13</w:t>
            </w:r>
          </w:p>
        </w:tc>
        <w:tc>
          <w:tcPr>
            <w:tcW w:w="3543" w:type="dxa"/>
            <w:shd w:val="clear" w:color="auto" w:fill="auto"/>
          </w:tcPr>
          <w:p w14:paraId="1AC37BB1" w14:textId="77777777" w:rsidR="00AF6183" w:rsidRPr="00AF2CA4" w:rsidRDefault="00AF6183" w:rsidP="00CD0972">
            <w:pPr>
              <w:rPr>
                <w:rFonts w:ascii="Open Sans" w:hAnsi="Open Sans" w:cs="Open Sans"/>
                <w:b/>
                <w:bCs/>
              </w:rPr>
            </w:pPr>
          </w:p>
        </w:tc>
      </w:tr>
      <w:tr w:rsidR="00AF6183" w:rsidRPr="00810460" w14:paraId="6630311D" w14:textId="77777777" w:rsidTr="007B5138">
        <w:trPr>
          <w:gridAfter w:val="1"/>
          <w:wAfter w:w="22" w:type="dxa"/>
        </w:trPr>
        <w:tc>
          <w:tcPr>
            <w:tcW w:w="4111" w:type="dxa"/>
            <w:shd w:val="clear" w:color="auto" w:fill="auto"/>
          </w:tcPr>
          <w:p w14:paraId="6489F335"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V7 Community Orchard and Allotments </w:t>
            </w:r>
          </w:p>
        </w:tc>
        <w:tc>
          <w:tcPr>
            <w:tcW w:w="1559" w:type="dxa"/>
            <w:shd w:val="clear" w:color="auto" w:fill="auto"/>
          </w:tcPr>
          <w:p w14:paraId="1B44123F"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1D7CB422"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Management Trust  </w:t>
            </w:r>
          </w:p>
        </w:tc>
        <w:tc>
          <w:tcPr>
            <w:tcW w:w="2694" w:type="dxa"/>
            <w:shd w:val="clear" w:color="auto" w:fill="auto"/>
          </w:tcPr>
          <w:p w14:paraId="54174D7F" w14:textId="77777777" w:rsidR="00AF6183" w:rsidRPr="00AF2CA4" w:rsidRDefault="00AF6183" w:rsidP="00CD0972">
            <w:pPr>
              <w:rPr>
                <w:rFonts w:ascii="Open Sans" w:hAnsi="Open Sans" w:cs="Open Sans"/>
              </w:rPr>
            </w:pPr>
            <w:r w:rsidRPr="00AF2CA4">
              <w:rPr>
                <w:rFonts w:ascii="Open Sans" w:hAnsi="Open Sans" w:cs="Open Sans"/>
              </w:rPr>
              <w:t>HGGT Vision - P8, P9, P21</w:t>
            </w:r>
          </w:p>
          <w:p w14:paraId="1D04F67A" w14:textId="77777777" w:rsidR="00AF6183" w:rsidRPr="00AF2CA4" w:rsidRDefault="00AF6183" w:rsidP="00CD0972">
            <w:pPr>
              <w:rPr>
                <w:rFonts w:ascii="Open Sans" w:hAnsi="Open Sans" w:cs="Open Sans"/>
              </w:rPr>
            </w:pPr>
            <w:r w:rsidRPr="00AF2CA4">
              <w:rPr>
                <w:rFonts w:ascii="Open Sans" w:hAnsi="Open Sans" w:cs="Open Sans"/>
              </w:rPr>
              <w:t>EHDP - GA1, CFLR7, NE4, DEL1, DEL2</w:t>
            </w:r>
          </w:p>
          <w:p w14:paraId="62706B07" w14:textId="77777777" w:rsidR="00AF6183" w:rsidRPr="00AF2CA4" w:rsidRDefault="00AF6183" w:rsidP="00CD0972">
            <w:pPr>
              <w:rPr>
                <w:rFonts w:ascii="Open Sans" w:hAnsi="Open Sans" w:cs="Open Sans"/>
              </w:rPr>
            </w:pPr>
            <w:r w:rsidRPr="00AF2CA4">
              <w:rPr>
                <w:rFonts w:ascii="Open Sans" w:hAnsi="Open Sans" w:cs="Open Sans"/>
              </w:rPr>
              <w:t>NP - C1</w:t>
            </w:r>
          </w:p>
          <w:p w14:paraId="0DC6DB0A" w14:textId="77777777" w:rsidR="00AF6183" w:rsidRPr="00AF2CA4" w:rsidRDefault="00AF6183" w:rsidP="00CD0972">
            <w:pPr>
              <w:rPr>
                <w:rFonts w:ascii="Open Sans" w:hAnsi="Open Sans" w:cs="Open Sans"/>
              </w:rPr>
            </w:pPr>
            <w:r w:rsidRPr="00AF2CA4">
              <w:rPr>
                <w:rFonts w:ascii="Open Sans" w:hAnsi="Open Sans" w:cs="Open Sans"/>
              </w:rPr>
              <w:t>GACF - OBJ. 5, 9, 13</w:t>
            </w:r>
          </w:p>
          <w:p w14:paraId="20CDCCE7" w14:textId="77777777" w:rsidR="00AF6183" w:rsidRPr="00AF2CA4" w:rsidRDefault="00AF6183" w:rsidP="00CD0972">
            <w:pPr>
              <w:rPr>
                <w:rFonts w:ascii="Open Sans" w:hAnsi="Open Sans" w:cs="Open Sans"/>
                <w:b/>
                <w:bCs/>
              </w:rPr>
            </w:pPr>
          </w:p>
        </w:tc>
        <w:tc>
          <w:tcPr>
            <w:tcW w:w="3543" w:type="dxa"/>
            <w:shd w:val="clear" w:color="auto" w:fill="auto"/>
          </w:tcPr>
          <w:p w14:paraId="123A6B39" w14:textId="77777777" w:rsidR="00AF6183" w:rsidRPr="00AF2CA4" w:rsidRDefault="00AF6183" w:rsidP="00CD0972">
            <w:pPr>
              <w:rPr>
                <w:rFonts w:ascii="Open Sans" w:hAnsi="Open Sans" w:cs="Open Sans"/>
                <w:b/>
                <w:bCs/>
              </w:rPr>
            </w:pPr>
          </w:p>
        </w:tc>
      </w:tr>
      <w:tr w:rsidR="00AF6183" w:rsidRPr="00810460" w14:paraId="1A555BC0" w14:textId="77777777" w:rsidTr="007B5138">
        <w:trPr>
          <w:gridAfter w:val="1"/>
          <w:wAfter w:w="22" w:type="dxa"/>
        </w:trPr>
        <w:tc>
          <w:tcPr>
            <w:tcW w:w="4111" w:type="dxa"/>
            <w:shd w:val="clear" w:color="auto" w:fill="auto"/>
          </w:tcPr>
          <w:p w14:paraId="61D90358"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V7 delivery of Community Park to include Outdoor Sports and Recreational Facilities and Strategic Football Hub. To include Village Playing Field.</w:t>
            </w:r>
          </w:p>
        </w:tc>
        <w:tc>
          <w:tcPr>
            <w:tcW w:w="1559" w:type="dxa"/>
            <w:shd w:val="clear" w:color="auto" w:fill="auto"/>
          </w:tcPr>
          <w:p w14:paraId="5D6230B1"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1AF2DB7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Management Trust  </w:t>
            </w:r>
          </w:p>
        </w:tc>
        <w:tc>
          <w:tcPr>
            <w:tcW w:w="2694" w:type="dxa"/>
            <w:shd w:val="clear" w:color="auto" w:fill="auto"/>
          </w:tcPr>
          <w:p w14:paraId="71D9D338" w14:textId="77777777" w:rsidR="00AF6183" w:rsidRPr="00AF2CA4" w:rsidRDefault="00AF6183" w:rsidP="00CD0972">
            <w:pPr>
              <w:rPr>
                <w:rFonts w:ascii="Open Sans" w:hAnsi="Open Sans" w:cs="Open Sans"/>
              </w:rPr>
            </w:pPr>
            <w:r w:rsidRPr="00AF2CA4">
              <w:rPr>
                <w:rFonts w:ascii="Open Sans" w:hAnsi="Open Sans" w:cs="Open Sans"/>
              </w:rPr>
              <w:t>HGGT Vision - P8, P9, P10, P13, P21</w:t>
            </w:r>
          </w:p>
          <w:p w14:paraId="4C8902A1" w14:textId="77777777" w:rsidR="00AF6183" w:rsidRPr="00AF2CA4" w:rsidRDefault="00AF6183" w:rsidP="00CD0972">
            <w:pPr>
              <w:rPr>
                <w:rFonts w:ascii="Open Sans" w:hAnsi="Open Sans" w:cs="Open Sans"/>
              </w:rPr>
            </w:pPr>
            <w:r w:rsidRPr="00AF2CA4">
              <w:rPr>
                <w:rFonts w:ascii="Open Sans" w:hAnsi="Open Sans" w:cs="Open Sans"/>
              </w:rPr>
              <w:t>EHDP - GA1, CFLR7, NE4, DEL1, DEL2</w:t>
            </w:r>
          </w:p>
          <w:p w14:paraId="3F36BAEC" w14:textId="77777777" w:rsidR="00AF6183" w:rsidRPr="00AF2CA4" w:rsidRDefault="00AF6183" w:rsidP="00CD0972">
            <w:pPr>
              <w:rPr>
                <w:rFonts w:ascii="Open Sans" w:hAnsi="Open Sans" w:cs="Open Sans"/>
              </w:rPr>
            </w:pPr>
            <w:r w:rsidRPr="00AF2CA4">
              <w:rPr>
                <w:rFonts w:ascii="Open Sans" w:hAnsi="Open Sans" w:cs="Open Sans"/>
              </w:rPr>
              <w:t>NP - C1</w:t>
            </w:r>
          </w:p>
          <w:p w14:paraId="31ADC0CF" w14:textId="77777777" w:rsidR="00AF6183" w:rsidRPr="00AF2CA4" w:rsidRDefault="00AF6183" w:rsidP="00CD0972">
            <w:pPr>
              <w:rPr>
                <w:rFonts w:ascii="Open Sans" w:hAnsi="Open Sans" w:cs="Open Sans"/>
              </w:rPr>
            </w:pPr>
            <w:r w:rsidRPr="00AF2CA4">
              <w:rPr>
                <w:rFonts w:ascii="Open Sans" w:hAnsi="Open Sans" w:cs="Open Sans"/>
              </w:rPr>
              <w:t>GACF - OBJ. 5, 9, 13</w:t>
            </w:r>
          </w:p>
          <w:p w14:paraId="71CA8D34" w14:textId="77777777" w:rsidR="00AF6183" w:rsidRPr="00AF2CA4" w:rsidRDefault="00AF6183" w:rsidP="00CD0972">
            <w:pPr>
              <w:rPr>
                <w:rFonts w:ascii="Open Sans" w:hAnsi="Open Sans" w:cs="Open Sans"/>
                <w:b/>
                <w:bCs/>
              </w:rPr>
            </w:pPr>
          </w:p>
        </w:tc>
        <w:tc>
          <w:tcPr>
            <w:tcW w:w="3543" w:type="dxa"/>
            <w:shd w:val="clear" w:color="auto" w:fill="auto"/>
          </w:tcPr>
          <w:p w14:paraId="0297F317" w14:textId="77777777" w:rsidR="00AF6183" w:rsidRPr="00AF2CA4" w:rsidRDefault="00AF6183" w:rsidP="00CD0972">
            <w:pPr>
              <w:rPr>
                <w:rFonts w:ascii="Open Sans" w:hAnsi="Open Sans" w:cs="Open Sans"/>
                <w:b/>
                <w:bCs/>
              </w:rPr>
            </w:pPr>
          </w:p>
        </w:tc>
      </w:tr>
      <w:tr w:rsidR="00AF6183" w:rsidRPr="00810460" w14:paraId="7C9147A8" w14:textId="77777777" w:rsidTr="007B5138">
        <w:trPr>
          <w:gridAfter w:val="1"/>
          <w:wAfter w:w="22" w:type="dxa"/>
        </w:trPr>
        <w:tc>
          <w:tcPr>
            <w:tcW w:w="4111" w:type="dxa"/>
            <w:shd w:val="clear" w:color="auto" w:fill="auto"/>
          </w:tcPr>
          <w:p w14:paraId="57AD968A"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V1-7 Delivery of open space –</w:t>
            </w:r>
          </w:p>
          <w:p w14:paraId="3975090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*Natural and semi-natural green space. </w:t>
            </w:r>
          </w:p>
          <w:p w14:paraId="59E8CDD3"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*Parks and Public Gardens.</w:t>
            </w:r>
          </w:p>
          <w:p w14:paraId="532D07E5"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*Amenity Green Spaces.</w:t>
            </w:r>
          </w:p>
          <w:p w14:paraId="0194B9C8"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*Allotments (Orchards).</w:t>
            </w:r>
          </w:p>
          <w:p w14:paraId="5FB40FB0" w14:textId="13303145" w:rsidR="00AF6183" w:rsidRPr="00810460" w:rsidRDefault="00AF6183" w:rsidP="007B5138">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*Play provision; NEAPs, LEAPs, LAPs - all provision prior to occupations within specific phase </w:t>
            </w:r>
          </w:p>
        </w:tc>
        <w:tc>
          <w:tcPr>
            <w:tcW w:w="1559" w:type="dxa"/>
            <w:shd w:val="clear" w:color="auto" w:fill="auto"/>
          </w:tcPr>
          <w:p w14:paraId="19CABF5D"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121BFFE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Management Trust   </w:t>
            </w:r>
          </w:p>
        </w:tc>
        <w:tc>
          <w:tcPr>
            <w:tcW w:w="2694" w:type="dxa"/>
            <w:shd w:val="clear" w:color="auto" w:fill="auto"/>
          </w:tcPr>
          <w:p w14:paraId="5734B501" w14:textId="77777777" w:rsidR="00AF6183" w:rsidRPr="00AF2CA4" w:rsidRDefault="00AF6183" w:rsidP="00CD0972">
            <w:pPr>
              <w:rPr>
                <w:rFonts w:ascii="Open Sans" w:hAnsi="Open Sans" w:cs="Open Sans"/>
              </w:rPr>
            </w:pPr>
            <w:r w:rsidRPr="00AF2CA4">
              <w:rPr>
                <w:rFonts w:ascii="Open Sans" w:hAnsi="Open Sans" w:cs="Open Sans"/>
              </w:rPr>
              <w:t>HGGT Vision - P8, P9, P10, P13, P21</w:t>
            </w:r>
          </w:p>
          <w:p w14:paraId="1C10C5C7" w14:textId="77777777" w:rsidR="00AF6183" w:rsidRPr="00AF2CA4" w:rsidRDefault="00AF6183" w:rsidP="00CD0972">
            <w:pPr>
              <w:pStyle w:val="BodyText3"/>
              <w:rPr>
                <w:rFonts w:ascii="Open Sans" w:hAnsi="Open Sans" w:cs="Open Sans"/>
                <w:sz w:val="22"/>
                <w:szCs w:val="22"/>
              </w:rPr>
            </w:pPr>
            <w:r w:rsidRPr="00AF2CA4">
              <w:rPr>
                <w:rFonts w:ascii="Open Sans" w:hAnsi="Open Sans" w:cs="Open Sans"/>
                <w:sz w:val="22"/>
                <w:szCs w:val="22"/>
              </w:rPr>
              <w:t>EHDP - GA1, CFLR7, DES2, NE4, DEL1, DEL2</w:t>
            </w:r>
          </w:p>
          <w:p w14:paraId="4A8011AC" w14:textId="77777777" w:rsidR="00AF6183" w:rsidRPr="00AF2CA4" w:rsidRDefault="00AF6183" w:rsidP="00CD0972">
            <w:pPr>
              <w:rPr>
                <w:rFonts w:ascii="Open Sans" w:hAnsi="Open Sans" w:cs="Open Sans"/>
              </w:rPr>
            </w:pPr>
            <w:r w:rsidRPr="00AF2CA4">
              <w:rPr>
                <w:rFonts w:ascii="Open Sans" w:hAnsi="Open Sans" w:cs="Open Sans"/>
              </w:rPr>
              <w:t xml:space="preserve">NP - AG2, AG3, AG4, AG5, AG7, LA1, TRA2, </w:t>
            </w:r>
          </w:p>
          <w:p w14:paraId="2E32DE09" w14:textId="77777777" w:rsidR="00AF6183" w:rsidRPr="00AF2CA4" w:rsidRDefault="00AF6183" w:rsidP="00CD0972">
            <w:pPr>
              <w:rPr>
                <w:rFonts w:ascii="Open Sans" w:hAnsi="Open Sans" w:cs="Open Sans"/>
                <w:b/>
                <w:bCs/>
              </w:rPr>
            </w:pPr>
            <w:r w:rsidRPr="00AF2CA4">
              <w:rPr>
                <w:rFonts w:ascii="Open Sans" w:hAnsi="Open Sans" w:cs="Open Sans"/>
              </w:rPr>
              <w:t>GACF - OBJ. 2, 5, 9, 10, 13</w:t>
            </w:r>
          </w:p>
        </w:tc>
        <w:tc>
          <w:tcPr>
            <w:tcW w:w="3543" w:type="dxa"/>
            <w:shd w:val="clear" w:color="auto" w:fill="auto"/>
          </w:tcPr>
          <w:p w14:paraId="707CBDFB" w14:textId="77777777" w:rsidR="00AF6183" w:rsidRPr="00AF2CA4" w:rsidRDefault="00AF6183" w:rsidP="00CD0972">
            <w:pPr>
              <w:rPr>
                <w:rFonts w:ascii="Open Sans" w:hAnsi="Open Sans" w:cs="Open Sans"/>
                <w:b/>
                <w:bCs/>
              </w:rPr>
            </w:pPr>
          </w:p>
        </w:tc>
      </w:tr>
      <w:tr w:rsidR="00AF6183" w:rsidRPr="00810460" w14:paraId="7CB583FA" w14:textId="77777777" w:rsidTr="007B5138">
        <w:trPr>
          <w:gridAfter w:val="1"/>
          <w:wAfter w:w="22" w:type="dxa"/>
        </w:trPr>
        <w:tc>
          <w:tcPr>
            <w:tcW w:w="4111" w:type="dxa"/>
            <w:shd w:val="clear" w:color="auto" w:fill="auto"/>
          </w:tcPr>
          <w:p w14:paraId="6C76F37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lastRenderedPageBreak/>
              <w:t>V1-6 Strategic Open Space provision –</w:t>
            </w:r>
          </w:p>
          <w:p w14:paraId="2A65EFD2"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Channocks Farm Green Corridor -prior to 1,100 occupations V2.</w:t>
            </w:r>
          </w:p>
          <w:p w14:paraId="23AE26EE"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Eastwick Hall Green Corridor -prior to 750 occupations of V6.</w:t>
            </w:r>
          </w:p>
          <w:p w14:paraId="6B18318E"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Eastwick Valley Green Corridor (northern zone) - prior to 500 occupations in V5 and 6.</w:t>
            </w:r>
          </w:p>
          <w:p w14:paraId="1A31FE2A"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Eastwick Village Buffer - prior to 750 occupations in V1.</w:t>
            </w:r>
          </w:p>
          <w:p w14:paraId="0AF0423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Eastwick Wood Park -Stage 1 prior to 6250 occupations V1-6</w:t>
            </w:r>
          </w:p>
          <w:p w14:paraId="3E27F65E"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Stage 2 prior to 7300 occupations V1-6.</w:t>
            </w:r>
          </w:p>
          <w:p w14:paraId="1E234034"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*Fiddler's Brook Green Corridor -prior to 1400 occupations V1.</w:t>
            </w:r>
          </w:p>
          <w:p w14:paraId="4962CC6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*Gilston Fields -earlier of 100 occupations V4 or 5000 occupations V1-6.</w:t>
            </w:r>
          </w:p>
          <w:p w14:paraId="6E4775A2"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*Gilston Park – prior to 2100 occupations V1-6.</w:t>
            </w:r>
          </w:p>
          <w:p w14:paraId="4678C43C"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Golden Brook Riparian Corridor -Stage 1 prior to 500 occupations V3 south/Stage 2 prior to 500 occupations V3 north.</w:t>
            </w:r>
          </w:p>
          <w:p w14:paraId="220CF95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Golden Grove and Sayes Coppice -prior to 1000 occupations V3.</w:t>
            </w:r>
          </w:p>
          <w:p w14:paraId="66C6DD7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*Home Wood -prior to x occupations V1-6.</w:t>
            </w:r>
          </w:p>
          <w:p w14:paraId="762A1988"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 Hunsdon Airfield Community Agriculture Park-Stage 1 prior to 1000 </w:t>
            </w:r>
            <w:r w:rsidRPr="00810460">
              <w:rPr>
                <w:rFonts w:ascii="Open Sans" w:hAnsi="Open Sans" w:cs="Open Sans"/>
                <w:sz w:val="22"/>
                <w:szCs w:val="22"/>
              </w:rPr>
              <w:lastRenderedPageBreak/>
              <w:t>occupations V1-6.  Stage 2 prior to 4500 occupations V1-6.</w:t>
            </w:r>
          </w:p>
          <w:p w14:paraId="48225C4F"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*Maplecroft Wood &amp; Great Pennys Farm -prior to 1000 occupations V4 </w:t>
            </w:r>
          </w:p>
        </w:tc>
        <w:tc>
          <w:tcPr>
            <w:tcW w:w="1559" w:type="dxa"/>
            <w:shd w:val="clear" w:color="auto" w:fill="auto"/>
          </w:tcPr>
          <w:p w14:paraId="693C1DBC"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lastRenderedPageBreak/>
              <w:t>EHDC</w:t>
            </w:r>
          </w:p>
        </w:tc>
        <w:tc>
          <w:tcPr>
            <w:tcW w:w="3402" w:type="dxa"/>
            <w:shd w:val="clear" w:color="auto" w:fill="auto"/>
          </w:tcPr>
          <w:p w14:paraId="424DA9B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Management Trust  </w:t>
            </w:r>
          </w:p>
        </w:tc>
        <w:tc>
          <w:tcPr>
            <w:tcW w:w="2694" w:type="dxa"/>
            <w:shd w:val="clear" w:color="auto" w:fill="auto"/>
          </w:tcPr>
          <w:p w14:paraId="3875757A" w14:textId="77777777" w:rsidR="00AF6183" w:rsidRPr="00AF2CA4" w:rsidRDefault="00AF6183" w:rsidP="00CD0972">
            <w:pPr>
              <w:rPr>
                <w:rFonts w:ascii="Open Sans" w:hAnsi="Open Sans" w:cs="Open Sans"/>
              </w:rPr>
            </w:pPr>
            <w:r w:rsidRPr="00AF2CA4">
              <w:rPr>
                <w:rFonts w:ascii="Open Sans" w:hAnsi="Open Sans" w:cs="Open Sans"/>
              </w:rPr>
              <w:t>HGGT Vision - P8, P9, P10, P13, P21</w:t>
            </w:r>
          </w:p>
          <w:p w14:paraId="0D289D8B" w14:textId="77777777" w:rsidR="00AF6183" w:rsidRPr="00AF2CA4" w:rsidRDefault="00AF6183" w:rsidP="00CD0972">
            <w:pPr>
              <w:rPr>
                <w:rFonts w:ascii="Open Sans" w:hAnsi="Open Sans" w:cs="Open Sans"/>
              </w:rPr>
            </w:pPr>
            <w:r w:rsidRPr="00AF2CA4">
              <w:rPr>
                <w:rFonts w:ascii="Open Sans" w:hAnsi="Open Sans" w:cs="Open Sans"/>
              </w:rPr>
              <w:t>EHDP - GA1, CFLR7, DES2, NE4, DEL1, DEL2</w:t>
            </w:r>
          </w:p>
          <w:p w14:paraId="6A309743" w14:textId="77777777" w:rsidR="00AF6183" w:rsidRPr="00AF2CA4" w:rsidRDefault="00AF6183" w:rsidP="00CD0972">
            <w:pPr>
              <w:rPr>
                <w:rFonts w:ascii="Open Sans" w:hAnsi="Open Sans" w:cs="Open Sans"/>
              </w:rPr>
            </w:pPr>
            <w:r w:rsidRPr="00AF2CA4">
              <w:rPr>
                <w:rFonts w:ascii="Open Sans" w:hAnsi="Open Sans" w:cs="Open Sans"/>
              </w:rPr>
              <w:t xml:space="preserve">NP - AG2, AG3, AG4, AG5, AG7, LA1, TRA2, </w:t>
            </w:r>
          </w:p>
          <w:p w14:paraId="6527E743" w14:textId="77777777" w:rsidR="00AF6183" w:rsidRPr="00AF2CA4" w:rsidRDefault="00AF6183" w:rsidP="00CD0972">
            <w:pPr>
              <w:rPr>
                <w:rFonts w:ascii="Open Sans" w:hAnsi="Open Sans" w:cs="Open Sans"/>
              </w:rPr>
            </w:pPr>
            <w:r w:rsidRPr="00AF2CA4">
              <w:rPr>
                <w:rFonts w:ascii="Open Sans" w:hAnsi="Open Sans" w:cs="Open Sans"/>
              </w:rPr>
              <w:t>GACF - OBJ. 2, 5, 9, 10, 13</w:t>
            </w:r>
          </w:p>
          <w:p w14:paraId="46DFF431" w14:textId="77777777" w:rsidR="00AF6183" w:rsidRPr="00AF2CA4" w:rsidRDefault="00AF6183" w:rsidP="00CD0972">
            <w:pPr>
              <w:rPr>
                <w:rFonts w:ascii="Open Sans" w:hAnsi="Open Sans" w:cs="Open Sans"/>
                <w:b/>
                <w:bCs/>
              </w:rPr>
            </w:pPr>
          </w:p>
        </w:tc>
        <w:tc>
          <w:tcPr>
            <w:tcW w:w="3543" w:type="dxa"/>
            <w:shd w:val="clear" w:color="auto" w:fill="auto"/>
          </w:tcPr>
          <w:p w14:paraId="18A7E980" w14:textId="77777777" w:rsidR="00AF6183" w:rsidRPr="00AF2CA4" w:rsidRDefault="00AF6183" w:rsidP="00CD0972">
            <w:pPr>
              <w:rPr>
                <w:rFonts w:ascii="Open Sans" w:hAnsi="Open Sans" w:cs="Open Sans"/>
                <w:b/>
                <w:bCs/>
              </w:rPr>
            </w:pPr>
          </w:p>
        </w:tc>
      </w:tr>
      <w:tr w:rsidR="00AF6183" w:rsidRPr="00810460" w14:paraId="3F1864AE" w14:textId="77777777" w:rsidTr="007B5138">
        <w:trPr>
          <w:gridAfter w:val="1"/>
          <w:wAfter w:w="22" w:type="dxa"/>
        </w:trPr>
        <w:tc>
          <w:tcPr>
            <w:tcW w:w="4111" w:type="dxa"/>
            <w:shd w:val="clear" w:color="auto" w:fill="auto"/>
          </w:tcPr>
          <w:p w14:paraId="5A94FBAA"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V1-7 Biodiversity Net Gain </w:t>
            </w:r>
          </w:p>
          <w:p w14:paraId="20878DB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measures to be implemented to monitor Biodiversity Net Gain in line with planning conditions across the development</w:t>
            </w:r>
          </w:p>
        </w:tc>
        <w:tc>
          <w:tcPr>
            <w:tcW w:w="1559" w:type="dxa"/>
            <w:shd w:val="clear" w:color="auto" w:fill="auto"/>
          </w:tcPr>
          <w:p w14:paraId="0B53661E"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198143D3"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reserved matters  </w:t>
            </w:r>
          </w:p>
        </w:tc>
        <w:tc>
          <w:tcPr>
            <w:tcW w:w="2694" w:type="dxa"/>
            <w:shd w:val="clear" w:color="auto" w:fill="auto"/>
          </w:tcPr>
          <w:p w14:paraId="0F13AE9A" w14:textId="77777777" w:rsidR="00AF6183" w:rsidRPr="00AF2CA4" w:rsidRDefault="00AF6183" w:rsidP="00CD0972">
            <w:pPr>
              <w:rPr>
                <w:rFonts w:ascii="Open Sans" w:hAnsi="Open Sans" w:cs="Open Sans"/>
              </w:rPr>
            </w:pPr>
            <w:r w:rsidRPr="00AF2CA4">
              <w:rPr>
                <w:rFonts w:ascii="Open Sans" w:hAnsi="Open Sans" w:cs="Open Sans"/>
              </w:rPr>
              <w:t>HGGT Vision - P13, P14</w:t>
            </w:r>
          </w:p>
          <w:p w14:paraId="011DFF39" w14:textId="77777777" w:rsidR="00AF6183" w:rsidRPr="00AF2CA4" w:rsidRDefault="00AF6183" w:rsidP="00CD0972">
            <w:pPr>
              <w:rPr>
                <w:rFonts w:ascii="Open Sans" w:hAnsi="Open Sans" w:cs="Open Sans"/>
              </w:rPr>
            </w:pPr>
            <w:r w:rsidRPr="00AF2CA4">
              <w:rPr>
                <w:rFonts w:ascii="Open Sans" w:hAnsi="Open Sans" w:cs="Open Sans"/>
              </w:rPr>
              <w:t>EHDP - GA1, NE4, NE2, DEL1, DEL2</w:t>
            </w:r>
          </w:p>
          <w:p w14:paraId="76D4E6CD" w14:textId="77777777" w:rsidR="00AF6183" w:rsidRPr="00AF2CA4" w:rsidRDefault="00AF6183" w:rsidP="00CD0972">
            <w:pPr>
              <w:rPr>
                <w:rFonts w:ascii="Open Sans" w:hAnsi="Open Sans" w:cs="Open Sans"/>
              </w:rPr>
            </w:pPr>
            <w:r w:rsidRPr="00AF2CA4">
              <w:rPr>
                <w:rFonts w:ascii="Open Sans" w:hAnsi="Open Sans" w:cs="Open Sans"/>
              </w:rPr>
              <w:t>NP - AG2</w:t>
            </w:r>
          </w:p>
          <w:p w14:paraId="60A7300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GACF - OBJ. 9,10</w:t>
            </w:r>
          </w:p>
        </w:tc>
        <w:tc>
          <w:tcPr>
            <w:tcW w:w="3543" w:type="dxa"/>
            <w:shd w:val="clear" w:color="auto" w:fill="auto"/>
          </w:tcPr>
          <w:p w14:paraId="08EB1F32" w14:textId="77777777" w:rsidR="00AF6183" w:rsidRPr="00AF2CA4" w:rsidRDefault="00AF6183" w:rsidP="00CD0972">
            <w:pPr>
              <w:rPr>
                <w:rFonts w:ascii="Open Sans" w:hAnsi="Open Sans" w:cs="Open Sans"/>
                <w:b/>
                <w:bCs/>
              </w:rPr>
            </w:pPr>
          </w:p>
        </w:tc>
      </w:tr>
      <w:tr w:rsidR="00AF6183" w:rsidRPr="00810460" w14:paraId="5409BFCB" w14:textId="77777777" w:rsidTr="007B5138">
        <w:trPr>
          <w:gridAfter w:val="1"/>
          <w:wAfter w:w="22" w:type="dxa"/>
        </w:trPr>
        <w:tc>
          <w:tcPr>
            <w:tcW w:w="4111" w:type="dxa"/>
            <w:shd w:val="clear" w:color="auto" w:fill="auto"/>
          </w:tcPr>
          <w:p w14:paraId="25DB44CC"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V1-7 Public Art – up to £886,047 V1-6 /up to £137,200 to be spent on V7 based on costed schemes</w:t>
            </w:r>
          </w:p>
          <w:p w14:paraId="67EB1AED" w14:textId="77777777" w:rsidR="00AF6183" w:rsidRPr="00810460" w:rsidRDefault="00AF6183" w:rsidP="00CD0972">
            <w:pPr>
              <w:pStyle w:val="NormalWeb"/>
              <w:spacing w:before="0" w:beforeAutospacing="0" w:after="0" w:afterAutospacing="0"/>
              <w:rPr>
                <w:rFonts w:ascii="Open Sans" w:hAnsi="Open Sans" w:cs="Open Sans"/>
                <w:sz w:val="22"/>
                <w:szCs w:val="22"/>
              </w:rPr>
            </w:pPr>
          </w:p>
        </w:tc>
        <w:tc>
          <w:tcPr>
            <w:tcW w:w="1559" w:type="dxa"/>
            <w:shd w:val="clear" w:color="auto" w:fill="auto"/>
          </w:tcPr>
          <w:p w14:paraId="4174E79D"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3CE652F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reserved matters  </w:t>
            </w:r>
          </w:p>
        </w:tc>
        <w:tc>
          <w:tcPr>
            <w:tcW w:w="2694" w:type="dxa"/>
            <w:shd w:val="clear" w:color="auto" w:fill="auto"/>
          </w:tcPr>
          <w:p w14:paraId="6B0AB5C2" w14:textId="77777777" w:rsidR="00AF6183" w:rsidRPr="00AF2CA4" w:rsidRDefault="00AF6183" w:rsidP="00CD0972">
            <w:pPr>
              <w:pStyle w:val="BodyText3"/>
              <w:rPr>
                <w:rFonts w:ascii="Open Sans" w:hAnsi="Open Sans" w:cs="Open Sans"/>
                <w:sz w:val="22"/>
                <w:szCs w:val="22"/>
              </w:rPr>
            </w:pPr>
            <w:r w:rsidRPr="00AF2CA4">
              <w:rPr>
                <w:rFonts w:ascii="Open Sans" w:hAnsi="Open Sans" w:cs="Open Sans"/>
                <w:sz w:val="22"/>
                <w:szCs w:val="22"/>
              </w:rPr>
              <w:t>HGGT Vision - P8, P9, P10, P13, P21</w:t>
            </w:r>
          </w:p>
          <w:p w14:paraId="14EBCB5D" w14:textId="77777777" w:rsidR="00AF6183" w:rsidRPr="00AF2CA4" w:rsidRDefault="00AF6183" w:rsidP="00CD0972">
            <w:pPr>
              <w:pStyle w:val="BodyText3"/>
              <w:rPr>
                <w:rFonts w:ascii="Open Sans" w:hAnsi="Open Sans" w:cs="Open Sans"/>
                <w:sz w:val="22"/>
                <w:szCs w:val="22"/>
              </w:rPr>
            </w:pPr>
            <w:r w:rsidRPr="00AF2CA4">
              <w:rPr>
                <w:rFonts w:ascii="Open Sans" w:hAnsi="Open Sans" w:cs="Open Sans"/>
                <w:sz w:val="22"/>
                <w:szCs w:val="22"/>
              </w:rPr>
              <w:t>EHDP -</w:t>
            </w:r>
            <w:r w:rsidRPr="00AF2CA4">
              <w:rPr>
                <w:rFonts w:ascii="Open Sans" w:hAnsi="Open Sans" w:cs="Open Sans"/>
              </w:rPr>
              <w:t xml:space="preserve"> </w:t>
            </w:r>
            <w:r w:rsidRPr="00AF2CA4">
              <w:rPr>
                <w:rFonts w:ascii="Open Sans" w:hAnsi="Open Sans" w:cs="Open Sans"/>
                <w:sz w:val="22"/>
                <w:szCs w:val="22"/>
              </w:rPr>
              <w:t>GA1, CFLR7, DEL2</w:t>
            </w:r>
          </w:p>
          <w:p w14:paraId="34E57A3D" w14:textId="77777777" w:rsidR="00AF6183" w:rsidRPr="00AF2CA4" w:rsidRDefault="00AF6183" w:rsidP="00CD0972">
            <w:pPr>
              <w:pStyle w:val="BodyText3"/>
              <w:rPr>
                <w:rFonts w:ascii="Open Sans" w:hAnsi="Open Sans" w:cs="Open Sans"/>
                <w:sz w:val="22"/>
                <w:szCs w:val="22"/>
              </w:rPr>
            </w:pPr>
            <w:r w:rsidRPr="00AF2CA4">
              <w:rPr>
                <w:rFonts w:ascii="Open Sans" w:hAnsi="Open Sans" w:cs="Open Sans"/>
                <w:sz w:val="22"/>
                <w:szCs w:val="22"/>
              </w:rPr>
              <w:t>NP - C1</w:t>
            </w:r>
          </w:p>
          <w:p w14:paraId="628F4CA0" w14:textId="77777777" w:rsidR="00AF6183" w:rsidRPr="00AF2CA4" w:rsidRDefault="00AF6183" w:rsidP="00CD0972">
            <w:pPr>
              <w:pStyle w:val="BodyText3"/>
              <w:rPr>
                <w:rFonts w:ascii="Open Sans" w:hAnsi="Open Sans" w:cs="Open Sans"/>
                <w:b/>
                <w:bCs/>
                <w:sz w:val="22"/>
                <w:szCs w:val="22"/>
              </w:rPr>
            </w:pPr>
            <w:r w:rsidRPr="00AF2CA4">
              <w:rPr>
                <w:rFonts w:ascii="Open Sans" w:hAnsi="Open Sans" w:cs="Open Sans"/>
                <w:sz w:val="22"/>
                <w:szCs w:val="22"/>
              </w:rPr>
              <w:t>GACF - OBJ. 5, 13</w:t>
            </w:r>
          </w:p>
        </w:tc>
        <w:tc>
          <w:tcPr>
            <w:tcW w:w="3543" w:type="dxa"/>
            <w:shd w:val="clear" w:color="auto" w:fill="auto"/>
          </w:tcPr>
          <w:p w14:paraId="2E7B877E" w14:textId="77777777" w:rsidR="00AF6183" w:rsidRPr="00AF2CA4" w:rsidRDefault="00AF6183" w:rsidP="00CD0972">
            <w:pPr>
              <w:rPr>
                <w:rFonts w:ascii="Open Sans" w:hAnsi="Open Sans" w:cs="Open Sans"/>
                <w:b/>
                <w:bCs/>
              </w:rPr>
            </w:pPr>
          </w:p>
        </w:tc>
      </w:tr>
      <w:tr w:rsidR="00AF6183" w:rsidRPr="00810460" w14:paraId="582BB0A9" w14:textId="77777777" w:rsidTr="007B5138">
        <w:trPr>
          <w:gridAfter w:val="1"/>
          <w:wAfter w:w="22" w:type="dxa"/>
        </w:trPr>
        <w:tc>
          <w:tcPr>
            <w:tcW w:w="4111" w:type="dxa"/>
            <w:shd w:val="clear" w:color="auto" w:fill="auto"/>
          </w:tcPr>
          <w:p w14:paraId="150FB27B"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Delivery of:</w:t>
            </w:r>
          </w:p>
          <w:p w14:paraId="163EC31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Leisure Centre. </w:t>
            </w:r>
          </w:p>
          <w:p w14:paraId="00CF4238"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Youth facility.</w:t>
            </w:r>
          </w:p>
          <w:p w14:paraId="2A2C114C"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Health facility. </w:t>
            </w:r>
          </w:p>
          <w:p w14:paraId="77A057DD"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All in V1-6</w:t>
            </w:r>
          </w:p>
        </w:tc>
        <w:tc>
          <w:tcPr>
            <w:tcW w:w="1559" w:type="dxa"/>
            <w:shd w:val="clear" w:color="auto" w:fill="auto"/>
          </w:tcPr>
          <w:p w14:paraId="5D57BB06"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09AEAF7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Monitoring Review Group and EHDC S106 monitoring processes, masterplanning and reserved matters, Management Trust  </w:t>
            </w:r>
          </w:p>
        </w:tc>
        <w:tc>
          <w:tcPr>
            <w:tcW w:w="2694" w:type="dxa"/>
            <w:shd w:val="clear" w:color="auto" w:fill="auto"/>
          </w:tcPr>
          <w:p w14:paraId="0D8E63B7" w14:textId="77777777" w:rsidR="00AF6183" w:rsidRPr="00AF2CA4" w:rsidRDefault="00AF6183" w:rsidP="00CD0972">
            <w:pPr>
              <w:rPr>
                <w:rFonts w:ascii="Open Sans" w:hAnsi="Open Sans" w:cs="Open Sans"/>
              </w:rPr>
            </w:pPr>
            <w:r w:rsidRPr="00AF2CA4">
              <w:rPr>
                <w:rFonts w:ascii="Open Sans" w:hAnsi="Open Sans" w:cs="Open Sans"/>
              </w:rPr>
              <w:t>HGGT Vision - P8, P9, P10, P13, P21</w:t>
            </w:r>
          </w:p>
          <w:p w14:paraId="2A942425" w14:textId="77777777" w:rsidR="00AF6183" w:rsidRPr="00AF2CA4" w:rsidRDefault="00AF6183" w:rsidP="00CD0972">
            <w:pPr>
              <w:pStyle w:val="BodyText3"/>
              <w:rPr>
                <w:rFonts w:ascii="Open Sans" w:hAnsi="Open Sans" w:cs="Open Sans"/>
                <w:sz w:val="22"/>
                <w:szCs w:val="22"/>
              </w:rPr>
            </w:pPr>
            <w:r w:rsidRPr="00AF2CA4">
              <w:rPr>
                <w:rFonts w:ascii="Open Sans" w:hAnsi="Open Sans" w:cs="Open Sans"/>
                <w:sz w:val="22"/>
                <w:szCs w:val="22"/>
              </w:rPr>
              <w:t>EHDP - GA1, CFLR7, DEL1, DEL2</w:t>
            </w:r>
          </w:p>
          <w:p w14:paraId="103B6FEB" w14:textId="77777777" w:rsidR="00AF6183" w:rsidRPr="00AF2CA4" w:rsidRDefault="00AF6183" w:rsidP="00CD0972">
            <w:pPr>
              <w:pStyle w:val="BodyText3"/>
              <w:rPr>
                <w:rFonts w:ascii="Open Sans" w:hAnsi="Open Sans" w:cs="Open Sans"/>
                <w:sz w:val="22"/>
                <w:szCs w:val="22"/>
              </w:rPr>
            </w:pPr>
            <w:r w:rsidRPr="00AF2CA4">
              <w:rPr>
                <w:rFonts w:ascii="Open Sans" w:hAnsi="Open Sans" w:cs="Open Sans"/>
                <w:sz w:val="22"/>
                <w:szCs w:val="22"/>
              </w:rPr>
              <w:t>NP - C1</w:t>
            </w:r>
          </w:p>
          <w:p w14:paraId="534140FE" w14:textId="77777777" w:rsidR="00AF6183" w:rsidRPr="00C651E3" w:rsidRDefault="00AF6183" w:rsidP="00CD0972">
            <w:pPr>
              <w:pStyle w:val="BodyText3"/>
              <w:rPr>
                <w:rFonts w:ascii="Open Sans" w:hAnsi="Open Sans" w:cs="Open Sans"/>
                <w:sz w:val="22"/>
                <w:szCs w:val="22"/>
              </w:rPr>
            </w:pPr>
            <w:r w:rsidRPr="00AF2CA4">
              <w:rPr>
                <w:rFonts w:ascii="Open Sans" w:hAnsi="Open Sans" w:cs="Open Sans"/>
                <w:sz w:val="22"/>
                <w:szCs w:val="22"/>
              </w:rPr>
              <w:t>GACF - OBJ. 5, 13</w:t>
            </w:r>
          </w:p>
        </w:tc>
        <w:tc>
          <w:tcPr>
            <w:tcW w:w="3543" w:type="dxa"/>
            <w:shd w:val="clear" w:color="auto" w:fill="auto"/>
          </w:tcPr>
          <w:p w14:paraId="09673A13" w14:textId="77777777" w:rsidR="00AF6183" w:rsidRPr="00AF2CA4" w:rsidRDefault="00AF6183" w:rsidP="00CD0972">
            <w:pPr>
              <w:rPr>
                <w:rFonts w:ascii="Open Sans" w:hAnsi="Open Sans" w:cs="Open Sans"/>
                <w:b/>
                <w:bCs/>
              </w:rPr>
            </w:pPr>
          </w:p>
        </w:tc>
      </w:tr>
      <w:tr w:rsidR="00AF6183" w:rsidRPr="00810460" w14:paraId="6E7D715A" w14:textId="77777777" w:rsidTr="007B5138">
        <w:tc>
          <w:tcPr>
            <w:tcW w:w="15331" w:type="dxa"/>
            <w:gridSpan w:val="6"/>
            <w:shd w:val="clear" w:color="auto" w:fill="E97132" w:themeFill="accent2"/>
          </w:tcPr>
          <w:p w14:paraId="1F25215B" w14:textId="77777777" w:rsidR="00AF6183" w:rsidRPr="00AF2CA4" w:rsidRDefault="00AF6183" w:rsidP="00AF6183">
            <w:pPr>
              <w:ind w:right="-112"/>
              <w:rPr>
                <w:rFonts w:ascii="Open Sans" w:hAnsi="Open Sans" w:cs="Open Sans"/>
                <w:b/>
                <w:bCs/>
              </w:rPr>
            </w:pPr>
            <w:r w:rsidRPr="00810460">
              <w:rPr>
                <w:rFonts w:ascii="Open Sans" w:hAnsi="Open Sans" w:cs="Open Sans"/>
                <w:b/>
                <w:bCs/>
              </w:rPr>
              <w:t>Monitoring</w:t>
            </w:r>
          </w:p>
        </w:tc>
      </w:tr>
      <w:tr w:rsidR="00AF6183" w:rsidRPr="00810460" w14:paraId="2B66291F" w14:textId="77777777" w:rsidTr="007B5138">
        <w:trPr>
          <w:gridAfter w:val="1"/>
          <w:wAfter w:w="22" w:type="dxa"/>
        </w:trPr>
        <w:tc>
          <w:tcPr>
            <w:tcW w:w="4111" w:type="dxa"/>
            <w:shd w:val="clear" w:color="auto" w:fill="auto"/>
          </w:tcPr>
          <w:p w14:paraId="5D728CF8"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Monitoring contributions V1-V7</w:t>
            </w:r>
          </w:p>
        </w:tc>
        <w:tc>
          <w:tcPr>
            <w:tcW w:w="1559" w:type="dxa"/>
            <w:shd w:val="clear" w:color="auto" w:fill="auto"/>
          </w:tcPr>
          <w:p w14:paraId="0E96E8ED"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1CF07569" w14:textId="4BE9B5C8" w:rsidR="00AF6183" w:rsidRPr="00AF2CA4" w:rsidRDefault="00AF6183" w:rsidP="007B5138">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Delivery and Monitoring Review Group and EHDC S106 monitoring processes </w:t>
            </w:r>
          </w:p>
        </w:tc>
        <w:tc>
          <w:tcPr>
            <w:tcW w:w="2694" w:type="dxa"/>
            <w:shd w:val="clear" w:color="auto" w:fill="auto"/>
          </w:tcPr>
          <w:p w14:paraId="4FD4EB9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HGGT Vision - all </w:t>
            </w:r>
          </w:p>
          <w:p w14:paraId="365F3E1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EHDP - GA1, L3, DEL4</w:t>
            </w:r>
          </w:p>
        </w:tc>
        <w:tc>
          <w:tcPr>
            <w:tcW w:w="3543" w:type="dxa"/>
            <w:shd w:val="clear" w:color="auto" w:fill="auto"/>
          </w:tcPr>
          <w:p w14:paraId="7EDE2609" w14:textId="77777777" w:rsidR="00AF6183" w:rsidRPr="00AF2CA4" w:rsidRDefault="00AF6183" w:rsidP="00CD0972">
            <w:pPr>
              <w:rPr>
                <w:rFonts w:ascii="Open Sans" w:hAnsi="Open Sans" w:cs="Open Sans"/>
                <w:b/>
                <w:bCs/>
              </w:rPr>
            </w:pPr>
          </w:p>
        </w:tc>
      </w:tr>
      <w:tr w:rsidR="00AF6183" w:rsidRPr="00810460" w14:paraId="1E84D958" w14:textId="77777777" w:rsidTr="007B5138">
        <w:tc>
          <w:tcPr>
            <w:tcW w:w="15331" w:type="dxa"/>
            <w:gridSpan w:val="6"/>
            <w:shd w:val="clear" w:color="auto" w:fill="E97132" w:themeFill="accent2"/>
          </w:tcPr>
          <w:p w14:paraId="09445BDD" w14:textId="77777777" w:rsidR="00AF6183" w:rsidRPr="00AF2CA4" w:rsidRDefault="00AF6183" w:rsidP="00AF6183">
            <w:pPr>
              <w:ind w:right="-112"/>
              <w:rPr>
                <w:rFonts w:ascii="Open Sans" w:hAnsi="Open Sans" w:cs="Open Sans"/>
                <w:b/>
                <w:bCs/>
              </w:rPr>
            </w:pPr>
            <w:r w:rsidRPr="00810460">
              <w:rPr>
                <w:rFonts w:ascii="Open Sans" w:hAnsi="Open Sans" w:cs="Open Sans"/>
                <w:b/>
                <w:bCs/>
              </w:rPr>
              <w:lastRenderedPageBreak/>
              <w:t>Planning process/compliance</w:t>
            </w:r>
          </w:p>
        </w:tc>
      </w:tr>
      <w:tr w:rsidR="00AF6183" w:rsidRPr="00810460" w14:paraId="7106E8A4" w14:textId="77777777" w:rsidTr="007B5138">
        <w:trPr>
          <w:gridAfter w:val="1"/>
          <w:wAfter w:w="22" w:type="dxa"/>
        </w:trPr>
        <w:tc>
          <w:tcPr>
            <w:tcW w:w="4111" w:type="dxa"/>
            <w:shd w:val="clear" w:color="auto" w:fill="auto"/>
          </w:tcPr>
          <w:p w14:paraId="6992D750"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Masterplans </w:t>
            </w:r>
          </w:p>
        </w:tc>
        <w:tc>
          <w:tcPr>
            <w:tcW w:w="1559" w:type="dxa"/>
            <w:shd w:val="clear" w:color="auto" w:fill="auto"/>
          </w:tcPr>
          <w:p w14:paraId="415B09CE"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5C93F355" w14:textId="3ADECE7A"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reserved matters, Delivery and Monitoring Review Group, EHDC monitoring processes, reviews, workshops, lessons learned events</w:t>
            </w:r>
          </w:p>
        </w:tc>
        <w:tc>
          <w:tcPr>
            <w:tcW w:w="2694" w:type="dxa"/>
            <w:shd w:val="clear" w:color="auto" w:fill="auto"/>
          </w:tcPr>
          <w:p w14:paraId="32EAF95E" w14:textId="77777777" w:rsidR="00AF6183" w:rsidRPr="00AF2CA4" w:rsidRDefault="00AF6183" w:rsidP="00CD0972">
            <w:pPr>
              <w:rPr>
                <w:rFonts w:ascii="Open Sans" w:hAnsi="Open Sans" w:cs="Open Sans"/>
              </w:rPr>
            </w:pPr>
            <w:r w:rsidRPr="00AF2CA4">
              <w:rPr>
                <w:rFonts w:ascii="Open Sans" w:hAnsi="Open Sans" w:cs="Open Sans"/>
              </w:rPr>
              <w:t>HGGT Vision - all</w:t>
            </w:r>
          </w:p>
          <w:p w14:paraId="7B6D5DCB"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 - GA1, DES1</w:t>
            </w:r>
          </w:p>
          <w:p w14:paraId="2DB41C00" w14:textId="77777777" w:rsidR="00AF6183" w:rsidRPr="00AF2CA4" w:rsidRDefault="00AF6183" w:rsidP="00CD0972">
            <w:pPr>
              <w:rPr>
                <w:rFonts w:ascii="Open Sans" w:hAnsi="Open Sans" w:cs="Open Sans"/>
              </w:rPr>
            </w:pPr>
            <w:r w:rsidRPr="00AF2CA4">
              <w:rPr>
                <w:rFonts w:ascii="Open Sans" w:hAnsi="Open Sans" w:cs="Open Sans"/>
              </w:rPr>
              <w:t>GA Charter SPD</w:t>
            </w:r>
          </w:p>
          <w:p w14:paraId="71A2EB29" w14:textId="77777777" w:rsidR="00AF6183" w:rsidRPr="00AF2CA4" w:rsidRDefault="00AF6183" w:rsidP="00CD0972">
            <w:pPr>
              <w:rPr>
                <w:rFonts w:ascii="Open Sans" w:hAnsi="Open Sans" w:cs="Open Sans"/>
              </w:rPr>
            </w:pPr>
            <w:r w:rsidRPr="00AF2CA4">
              <w:rPr>
                <w:rFonts w:ascii="Open Sans" w:hAnsi="Open Sans" w:cs="Open Sans"/>
              </w:rPr>
              <w:t>NP - all</w:t>
            </w:r>
          </w:p>
          <w:p w14:paraId="122488D2" w14:textId="77777777" w:rsidR="00AF6183" w:rsidRPr="00AF2CA4" w:rsidRDefault="00AF6183" w:rsidP="00CD0972">
            <w:pPr>
              <w:rPr>
                <w:rFonts w:ascii="Open Sans" w:hAnsi="Open Sans" w:cs="Open Sans"/>
              </w:rPr>
            </w:pPr>
            <w:r w:rsidRPr="00AF2CA4">
              <w:rPr>
                <w:rFonts w:ascii="Open Sans" w:hAnsi="Open Sans" w:cs="Open Sans"/>
              </w:rPr>
              <w:t>GACF - all</w:t>
            </w:r>
          </w:p>
          <w:p w14:paraId="1EA19CC2" w14:textId="77777777" w:rsidR="00AF6183" w:rsidRPr="00AF2CA4" w:rsidRDefault="00AF6183" w:rsidP="00CD0972">
            <w:pPr>
              <w:rPr>
                <w:rFonts w:ascii="Open Sans" w:hAnsi="Open Sans" w:cs="Open Sans"/>
                <w:b/>
                <w:bCs/>
              </w:rPr>
            </w:pPr>
            <w:r w:rsidRPr="00AF2CA4">
              <w:rPr>
                <w:rFonts w:ascii="Open Sans" w:hAnsi="Open Sans" w:cs="Open Sans"/>
              </w:rPr>
              <w:t xml:space="preserve"> </w:t>
            </w:r>
          </w:p>
        </w:tc>
        <w:tc>
          <w:tcPr>
            <w:tcW w:w="3543" w:type="dxa"/>
            <w:shd w:val="clear" w:color="auto" w:fill="auto"/>
          </w:tcPr>
          <w:p w14:paraId="713FDBC3" w14:textId="79B41378" w:rsidR="00AF6183" w:rsidRDefault="00821281" w:rsidP="00CD0972">
            <w:pPr>
              <w:rPr>
                <w:rFonts w:ascii="Open Sans" w:hAnsi="Open Sans" w:cs="Open Sans"/>
              </w:rPr>
            </w:pPr>
            <w:r>
              <w:rPr>
                <w:rFonts w:ascii="Open Sans" w:hAnsi="Open Sans" w:cs="Open Sans"/>
              </w:rPr>
              <w:t>April 2025 - SLMP submitted</w:t>
            </w:r>
          </w:p>
          <w:p w14:paraId="1786BA8A" w14:textId="797B10CA" w:rsidR="00821281" w:rsidRDefault="00821281" w:rsidP="00CD0972">
            <w:pPr>
              <w:rPr>
                <w:rFonts w:ascii="Open Sans" w:hAnsi="Open Sans" w:cs="Open Sans"/>
              </w:rPr>
            </w:pPr>
            <w:r>
              <w:rPr>
                <w:rFonts w:ascii="Open Sans" w:hAnsi="Open Sans" w:cs="Open Sans"/>
              </w:rPr>
              <w:t>M</w:t>
            </w:r>
            <w:r w:rsidR="007B5138">
              <w:rPr>
                <w:rFonts w:ascii="Open Sans" w:hAnsi="Open Sans" w:cs="Open Sans"/>
              </w:rPr>
              <w:t>ay</w:t>
            </w:r>
            <w:r>
              <w:rPr>
                <w:rFonts w:ascii="Open Sans" w:hAnsi="Open Sans" w:cs="Open Sans"/>
              </w:rPr>
              <w:t xml:space="preserve"> 2025 - </w:t>
            </w:r>
            <w:r>
              <w:rPr>
                <w:rFonts w:ascii="Open Sans" w:hAnsi="Open Sans" w:cs="Open Sans"/>
              </w:rPr>
              <w:t>V1MP in draft</w:t>
            </w:r>
          </w:p>
          <w:p w14:paraId="3907885B" w14:textId="130B7313" w:rsidR="00821281" w:rsidRPr="00821281" w:rsidRDefault="00821281" w:rsidP="00CD0972">
            <w:pPr>
              <w:rPr>
                <w:rFonts w:ascii="Open Sans" w:hAnsi="Open Sans" w:cs="Open Sans"/>
              </w:rPr>
            </w:pPr>
            <w:r>
              <w:rPr>
                <w:rFonts w:ascii="Open Sans" w:hAnsi="Open Sans" w:cs="Open Sans"/>
              </w:rPr>
              <w:t>Feb</w:t>
            </w:r>
            <w:r>
              <w:rPr>
                <w:rFonts w:ascii="Open Sans" w:hAnsi="Open Sans" w:cs="Open Sans"/>
              </w:rPr>
              <w:t xml:space="preserve"> 2025 - </w:t>
            </w:r>
            <w:r>
              <w:rPr>
                <w:rFonts w:ascii="Open Sans" w:hAnsi="Open Sans" w:cs="Open Sans"/>
              </w:rPr>
              <w:t>V7MP submitted</w:t>
            </w:r>
          </w:p>
        </w:tc>
      </w:tr>
      <w:tr w:rsidR="00AF6183" w:rsidRPr="00810460" w14:paraId="6F7A564D" w14:textId="77777777" w:rsidTr="007B5138">
        <w:trPr>
          <w:gridAfter w:val="1"/>
          <w:wAfter w:w="22" w:type="dxa"/>
        </w:trPr>
        <w:tc>
          <w:tcPr>
            <w:tcW w:w="4111" w:type="dxa"/>
            <w:shd w:val="clear" w:color="auto" w:fill="auto"/>
          </w:tcPr>
          <w:p w14:paraId="3117D6C3"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Design Codes</w:t>
            </w:r>
          </w:p>
        </w:tc>
        <w:tc>
          <w:tcPr>
            <w:tcW w:w="1559" w:type="dxa"/>
            <w:shd w:val="clear" w:color="auto" w:fill="auto"/>
          </w:tcPr>
          <w:p w14:paraId="7A96C1FD"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w:t>
            </w:r>
          </w:p>
        </w:tc>
        <w:tc>
          <w:tcPr>
            <w:tcW w:w="3402" w:type="dxa"/>
            <w:shd w:val="clear" w:color="auto" w:fill="auto"/>
          </w:tcPr>
          <w:p w14:paraId="049D0E3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Design Code Compliance Checklists, reserved matters, Delivery and Monitoring Review Group, EHDC monitoring processes, reviews, workshops, lessons learned events</w:t>
            </w:r>
          </w:p>
        </w:tc>
        <w:tc>
          <w:tcPr>
            <w:tcW w:w="2694" w:type="dxa"/>
            <w:shd w:val="clear" w:color="auto" w:fill="auto"/>
          </w:tcPr>
          <w:p w14:paraId="1837C913"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HGGT Vision - all</w:t>
            </w:r>
          </w:p>
          <w:p w14:paraId="2F29970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 - GA1, DES1</w:t>
            </w:r>
          </w:p>
          <w:p w14:paraId="69929E3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GA Charter SPD</w:t>
            </w:r>
          </w:p>
          <w:p w14:paraId="38CC54D6"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AG6, BU1, BU4</w:t>
            </w:r>
          </w:p>
          <w:p w14:paraId="11DF59B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GACF - OBJ. 1, 2, 3, 8,9</w:t>
            </w:r>
          </w:p>
          <w:p w14:paraId="40811E90" w14:textId="77777777" w:rsidR="00AF6183" w:rsidRPr="00AF2CA4" w:rsidRDefault="00AF6183" w:rsidP="00CD0972">
            <w:pPr>
              <w:rPr>
                <w:rFonts w:ascii="Open Sans" w:hAnsi="Open Sans" w:cs="Open Sans"/>
              </w:rPr>
            </w:pPr>
          </w:p>
        </w:tc>
        <w:tc>
          <w:tcPr>
            <w:tcW w:w="3543" w:type="dxa"/>
            <w:shd w:val="clear" w:color="auto" w:fill="auto"/>
          </w:tcPr>
          <w:p w14:paraId="3A611E69" w14:textId="77777777" w:rsidR="007B5138" w:rsidRDefault="007B5138" w:rsidP="007B5138">
            <w:pPr>
              <w:rPr>
                <w:rFonts w:ascii="Open Sans" w:hAnsi="Open Sans" w:cs="Open Sans"/>
              </w:rPr>
            </w:pPr>
            <w:r>
              <w:rPr>
                <w:rFonts w:ascii="Open Sans" w:hAnsi="Open Sans" w:cs="Open Sans"/>
              </w:rPr>
              <w:t>April 2025 - SLMP submitted</w:t>
            </w:r>
          </w:p>
          <w:p w14:paraId="3AD86BCD" w14:textId="77777777" w:rsidR="007B5138" w:rsidRDefault="007B5138" w:rsidP="007B5138">
            <w:pPr>
              <w:rPr>
                <w:rFonts w:ascii="Open Sans" w:hAnsi="Open Sans" w:cs="Open Sans"/>
              </w:rPr>
            </w:pPr>
            <w:r>
              <w:rPr>
                <w:rFonts w:ascii="Open Sans" w:hAnsi="Open Sans" w:cs="Open Sans"/>
              </w:rPr>
              <w:t>May 2025 - V1MP in draft</w:t>
            </w:r>
          </w:p>
          <w:p w14:paraId="347E61CA" w14:textId="1BAC6028" w:rsidR="00AF6183" w:rsidRPr="00AF2CA4" w:rsidRDefault="007B5138" w:rsidP="007B5138">
            <w:pPr>
              <w:rPr>
                <w:rFonts w:ascii="Open Sans" w:hAnsi="Open Sans" w:cs="Open Sans"/>
                <w:b/>
                <w:bCs/>
              </w:rPr>
            </w:pPr>
            <w:r>
              <w:rPr>
                <w:rFonts w:ascii="Open Sans" w:hAnsi="Open Sans" w:cs="Open Sans"/>
              </w:rPr>
              <w:t>Feb 2025 - V7MP submitted</w:t>
            </w:r>
          </w:p>
        </w:tc>
      </w:tr>
      <w:tr w:rsidR="00AF6183" w:rsidRPr="00810460" w14:paraId="1D7F3B11" w14:textId="77777777" w:rsidTr="007B5138">
        <w:trPr>
          <w:gridAfter w:val="1"/>
          <w:wAfter w:w="22" w:type="dxa"/>
        </w:trPr>
        <w:tc>
          <w:tcPr>
            <w:tcW w:w="4111" w:type="dxa"/>
            <w:shd w:val="clear" w:color="auto" w:fill="auto"/>
          </w:tcPr>
          <w:p w14:paraId="434DB299"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Other discharges of conditions including sustainability and energy requirements </w:t>
            </w:r>
          </w:p>
        </w:tc>
        <w:tc>
          <w:tcPr>
            <w:tcW w:w="1559" w:type="dxa"/>
            <w:shd w:val="clear" w:color="auto" w:fill="auto"/>
          </w:tcPr>
          <w:p w14:paraId="16C95D58"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EHDC/HCC as appropriate </w:t>
            </w:r>
          </w:p>
        </w:tc>
        <w:tc>
          <w:tcPr>
            <w:tcW w:w="3402" w:type="dxa"/>
            <w:shd w:val="clear" w:color="auto" w:fill="auto"/>
          </w:tcPr>
          <w:p w14:paraId="460EB091" w14:textId="77777777" w:rsidR="00AF6183"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Through EHDC monitoring processes, themed reviews </w:t>
            </w:r>
          </w:p>
          <w:p w14:paraId="3C987BF9"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c>
          <w:tcPr>
            <w:tcW w:w="2694" w:type="dxa"/>
            <w:shd w:val="clear" w:color="auto" w:fill="auto"/>
          </w:tcPr>
          <w:p w14:paraId="40D8DC5E" w14:textId="77777777" w:rsidR="00AF6183" w:rsidRPr="00AF2CA4" w:rsidRDefault="00AF6183" w:rsidP="00CD0972">
            <w:pPr>
              <w:pStyle w:val="NormalWeb"/>
              <w:spacing w:before="0" w:beforeAutospacing="0" w:after="0" w:afterAutospacing="0"/>
              <w:rPr>
                <w:rFonts w:ascii="Open Sans" w:eastAsiaTheme="minorHAnsi" w:hAnsi="Open Sans" w:cs="Open Sans"/>
                <w:b/>
                <w:bCs/>
                <w:kern w:val="2"/>
                <w:sz w:val="22"/>
                <w:szCs w:val="22"/>
                <w:lang w:eastAsia="en-US"/>
              </w:rPr>
            </w:pPr>
            <w:r w:rsidRPr="00AF2CA4">
              <w:rPr>
                <w:rFonts w:ascii="Open Sans" w:eastAsiaTheme="minorHAnsi" w:hAnsi="Open Sans" w:cs="Open Sans"/>
                <w:kern w:val="2"/>
                <w:sz w:val="22"/>
                <w:szCs w:val="22"/>
                <w:lang w:eastAsia="en-US"/>
              </w:rPr>
              <w:t>Specific to each condition</w:t>
            </w:r>
          </w:p>
        </w:tc>
        <w:tc>
          <w:tcPr>
            <w:tcW w:w="3543" w:type="dxa"/>
            <w:shd w:val="clear" w:color="auto" w:fill="auto"/>
          </w:tcPr>
          <w:p w14:paraId="5A8AE4FA" w14:textId="03C6E763" w:rsidR="00AF6183" w:rsidRPr="007B5138" w:rsidRDefault="007B5138" w:rsidP="00CD0972">
            <w:pPr>
              <w:rPr>
                <w:rFonts w:ascii="Open Sans" w:hAnsi="Open Sans" w:cs="Open Sans"/>
              </w:rPr>
            </w:pPr>
            <w:r w:rsidRPr="007B5138">
              <w:rPr>
                <w:rFonts w:ascii="Open Sans" w:hAnsi="Open Sans" w:cs="Open Sans"/>
              </w:rPr>
              <w:t>See Table 1</w:t>
            </w:r>
          </w:p>
        </w:tc>
      </w:tr>
      <w:tr w:rsidR="00AF6183" w:rsidRPr="00810460" w14:paraId="127D4E48" w14:textId="77777777" w:rsidTr="007B5138">
        <w:trPr>
          <w:gridAfter w:val="1"/>
          <w:wAfter w:w="22" w:type="dxa"/>
        </w:trPr>
        <w:tc>
          <w:tcPr>
            <w:tcW w:w="4111" w:type="dxa"/>
            <w:shd w:val="clear" w:color="auto" w:fill="auto"/>
          </w:tcPr>
          <w:p w14:paraId="3509B266"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 xml:space="preserve">Reserved matters/ planning permissions/S73 </w:t>
            </w:r>
          </w:p>
        </w:tc>
        <w:tc>
          <w:tcPr>
            <w:tcW w:w="1559" w:type="dxa"/>
            <w:shd w:val="clear" w:color="auto" w:fill="auto"/>
          </w:tcPr>
          <w:p w14:paraId="500DC7DF"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EHDC/HCC</w:t>
            </w:r>
          </w:p>
        </w:tc>
        <w:tc>
          <w:tcPr>
            <w:tcW w:w="3402" w:type="dxa"/>
            <w:shd w:val="clear" w:color="auto" w:fill="auto"/>
          </w:tcPr>
          <w:p w14:paraId="3BB9A787"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Through EHDC monitoring processes, site visits, lessons learned workshops and reviews, GA Quality Review Panel</w:t>
            </w:r>
          </w:p>
          <w:p w14:paraId="5C5CC700"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p>
        </w:tc>
        <w:tc>
          <w:tcPr>
            <w:tcW w:w="2694" w:type="dxa"/>
            <w:shd w:val="clear" w:color="auto" w:fill="auto"/>
          </w:tcPr>
          <w:p w14:paraId="6E4B267C"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Specific to each application -reference officer reports </w:t>
            </w:r>
          </w:p>
        </w:tc>
        <w:tc>
          <w:tcPr>
            <w:tcW w:w="3543" w:type="dxa"/>
            <w:shd w:val="clear" w:color="auto" w:fill="auto"/>
          </w:tcPr>
          <w:p w14:paraId="54105AEE" w14:textId="6280A8F3" w:rsidR="00AF6183" w:rsidRPr="00AF2CA4" w:rsidRDefault="007B5138" w:rsidP="00CD0972">
            <w:pPr>
              <w:rPr>
                <w:rFonts w:ascii="Open Sans" w:hAnsi="Open Sans" w:cs="Open Sans"/>
                <w:b/>
                <w:bCs/>
              </w:rPr>
            </w:pPr>
            <w:r w:rsidRPr="007B5138">
              <w:rPr>
                <w:rFonts w:ascii="Open Sans" w:hAnsi="Open Sans" w:cs="Open Sans"/>
              </w:rPr>
              <w:t>See Table 1</w:t>
            </w:r>
          </w:p>
        </w:tc>
      </w:tr>
      <w:tr w:rsidR="00AF6183" w:rsidRPr="00810460" w14:paraId="27B26558" w14:textId="77777777" w:rsidTr="007B5138">
        <w:tc>
          <w:tcPr>
            <w:tcW w:w="15331" w:type="dxa"/>
            <w:gridSpan w:val="6"/>
            <w:shd w:val="clear" w:color="auto" w:fill="E97132" w:themeFill="accent2"/>
          </w:tcPr>
          <w:p w14:paraId="6C30D042" w14:textId="77777777" w:rsidR="00AF6183" w:rsidRPr="00AF2CA4" w:rsidRDefault="00AF6183" w:rsidP="00AF6183">
            <w:pPr>
              <w:ind w:right="-112"/>
              <w:rPr>
                <w:rFonts w:ascii="Open Sans" w:hAnsi="Open Sans" w:cs="Open Sans"/>
                <w:b/>
                <w:bCs/>
              </w:rPr>
            </w:pPr>
            <w:r w:rsidRPr="00810460">
              <w:rPr>
                <w:rFonts w:ascii="Open Sans" w:hAnsi="Open Sans" w:cs="Open Sans"/>
                <w:b/>
                <w:bCs/>
              </w:rPr>
              <w:t xml:space="preserve">Quality outcomes </w:t>
            </w:r>
          </w:p>
        </w:tc>
      </w:tr>
      <w:tr w:rsidR="00AF6183" w:rsidRPr="00810460" w14:paraId="5FB5C95E" w14:textId="77777777" w:rsidTr="007B5138">
        <w:trPr>
          <w:gridAfter w:val="1"/>
          <w:wAfter w:w="22" w:type="dxa"/>
        </w:trPr>
        <w:tc>
          <w:tcPr>
            <w:tcW w:w="4111" w:type="dxa"/>
            <w:shd w:val="clear" w:color="auto" w:fill="auto"/>
          </w:tcPr>
          <w:p w14:paraId="01E6B411" w14:textId="77777777" w:rsidR="00AF6183" w:rsidRPr="00810460" w:rsidRDefault="00AF6183" w:rsidP="00CD0972">
            <w:pPr>
              <w:pStyle w:val="NormalWeb"/>
              <w:spacing w:before="0" w:beforeAutospacing="0" w:after="0" w:afterAutospacing="0"/>
              <w:rPr>
                <w:rFonts w:ascii="Open Sans" w:hAnsi="Open Sans" w:cs="Open Sans"/>
                <w:sz w:val="22"/>
                <w:szCs w:val="22"/>
              </w:rPr>
            </w:pPr>
            <w:r w:rsidRPr="00810460">
              <w:rPr>
                <w:rFonts w:ascii="Open Sans" w:hAnsi="Open Sans" w:cs="Open Sans"/>
                <w:sz w:val="22"/>
                <w:szCs w:val="22"/>
              </w:rPr>
              <w:t>To include built form and delivery outcomes and quality of life</w:t>
            </w:r>
          </w:p>
        </w:tc>
        <w:tc>
          <w:tcPr>
            <w:tcW w:w="1559" w:type="dxa"/>
            <w:shd w:val="clear" w:color="auto" w:fill="auto"/>
          </w:tcPr>
          <w:p w14:paraId="0A96B484" w14:textId="77777777" w:rsidR="00AF6183" w:rsidRPr="00AF2CA4" w:rsidRDefault="00AF6183" w:rsidP="00AF6183">
            <w:pPr>
              <w:pStyle w:val="NormalWeb"/>
              <w:spacing w:before="0" w:beforeAutospacing="0" w:after="0" w:afterAutospacing="0"/>
              <w:ind w:right="-112"/>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EHDC/HCC</w:t>
            </w:r>
          </w:p>
        </w:tc>
        <w:tc>
          <w:tcPr>
            <w:tcW w:w="3402" w:type="dxa"/>
            <w:shd w:val="clear" w:color="auto" w:fill="auto"/>
          </w:tcPr>
          <w:p w14:paraId="5297D23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Themed reviews, workshops, lessons learned, task and finish groups, questionnaires and focus groups, HDRP, site visits  </w:t>
            </w:r>
          </w:p>
        </w:tc>
        <w:tc>
          <w:tcPr>
            <w:tcW w:w="2694" w:type="dxa"/>
            <w:shd w:val="clear" w:color="auto" w:fill="auto"/>
          </w:tcPr>
          <w:p w14:paraId="25697E64"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 xml:space="preserve">HGGT Vision - all </w:t>
            </w:r>
          </w:p>
          <w:p w14:paraId="5B227FC5"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HGGT Design Guide - all</w:t>
            </w:r>
          </w:p>
          <w:p w14:paraId="558C804E"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EHDP - GA1, DES1</w:t>
            </w:r>
          </w:p>
          <w:p w14:paraId="0A232514"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NP - BU1, BU4</w:t>
            </w:r>
          </w:p>
          <w:p w14:paraId="01522398" w14:textId="77777777" w:rsidR="00AF6183" w:rsidRPr="00AF2CA4" w:rsidRDefault="00AF6183" w:rsidP="00CD0972">
            <w:pPr>
              <w:pStyle w:val="NormalWeb"/>
              <w:spacing w:before="0" w:beforeAutospacing="0" w:after="0" w:afterAutospacing="0"/>
              <w:rPr>
                <w:rFonts w:ascii="Open Sans" w:eastAsiaTheme="minorHAnsi" w:hAnsi="Open Sans" w:cs="Open Sans"/>
                <w:kern w:val="2"/>
                <w:sz w:val="22"/>
                <w:szCs w:val="22"/>
                <w:lang w:eastAsia="en-US"/>
              </w:rPr>
            </w:pPr>
            <w:r w:rsidRPr="00AF2CA4">
              <w:rPr>
                <w:rFonts w:ascii="Open Sans" w:eastAsiaTheme="minorHAnsi" w:hAnsi="Open Sans" w:cs="Open Sans"/>
                <w:kern w:val="2"/>
                <w:sz w:val="22"/>
                <w:szCs w:val="22"/>
                <w:lang w:eastAsia="en-US"/>
              </w:rPr>
              <w:t>GACF - OBJ. 3, 8</w:t>
            </w:r>
          </w:p>
          <w:p w14:paraId="472C41F4" w14:textId="77777777" w:rsidR="00AF6183" w:rsidRPr="00AF2CA4" w:rsidRDefault="00AF6183" w:rsidP="00CD0972">
            <w:pPr>
              <w:pStyle w:val="NormalWeb"/>
              <w:spacing w:before="0" w:beforeAutospacing="0" w:after="0" w:afterAutospacing="0"/>
              <w:rPr>
                <w:rFonts w:ascii="Open Sans" w:hAnsi="Open Sans" w:cs="Open Sans"/>
                <w:b/>
                <w:bCs/>
                <w:sz w:val="22"/>
                <w:szCs w:val="22"/>
              </w:rPr>
            </w:pPr>
          </w:p>
        </w:tc>
        <w:tc>
          <w:tcPr>
            <w:tcW w:w="3543" w:type="dxa"/>
            <w:shd w:val="clear" w:color="auto" w:fill="auto"/>
          </w:tcPr>
          <w:p w14:paraId="07EB0F47" w14:textId="77777777" w:rsidR="00AF6183" w:rsidRPr="00AF2CA4" w:rsidRDefault="00AF6183" w:rsidP="00CD0972">
            <w:pPr>
              <w:rPr>
                <w:rFonts w:ascii="Open Sans" w:hAnsi="Open Sans" w:cs="Open Sans"/>
                <w:b/>
                <w:bCs/>
              </w:rPr>
            </w:pPr>
          </w:p>
        </w:tc>
      </w:tr>
    </w:tbl>
    <w:p w14:paraId="290ADACD" w14:textId="77777777" w:rsidR="00E753D0" w:rsidRDefault="00E753D0" w:rsidP="007B5138"/>
    <w:sectPr w:rsidR="00E753D0" w:rsidSect="007B5138">
      <w:pgSz w:w="16838" w:h="11906" w:orient="landscape"/>
      <w:pgMar w:top="709"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7FF5"/>
    <w:multiLevelType w:val="hybridMultilevel"/>
    <w:tmpl w:val="60480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471C88"/>
    <w:multiLevelType w:val="hybridMultilevel"/>
    <w:tmpl w:val="F70046BA"/>
    <w:lvl w:ilvl="0" w:tplc="08090001">
      <w:start w:val="1"/>
      <w:numFmt w:val="bullet"/>
      <w:lvlText w:val=""/>
      <w:lvlJc w:val="left"/>
      <w:pPr>
        <w:ind w:left="1343" w:hanging="360"/>
      </w:pPr>
      <w:rPr>
        <w:rFonts w:ascii="Symbol" w:hAnsi="Symbol" w:hint="default"/>
      </w:rPr>
    </w:lvl>
    <w:lvl w:ilvl="1" w:tplc="08090003">
      <w:start w:val="1"/>
      <w:numFmt w:val="bullet"/>
      <w:lvlText w:val="o"/>
      <w:lvlJc w:val="left"/>
      <w:pPr>
        <w:ind w:left="2063" w:hanging="360"/>
      </w:pPr>
      <w:rPr>
        <w:rFonts w:ascii="Courier New" w:hAnsi="Courier New" w:cs="Courier New" w:hint="default"/>
      </w:rPr>
    </w:lvl>
    <w:lvl w:ilvl="2" w:tplc="08090005" w:tentative="1">
      <w:start w:val="1"/>
      <w:numFmt w:val="bullet"/>
      <w:lvlText w:val=""/>
      <w:lvlJc w:val="left"/>
      <w:pPr>
        <w:ind w:left="2783" w:hanging="360"/>
      </w:pPr>
      <w:rPr>
        <w:rFonts w:ascii="Wingdings" w:hAnsi="Wingdings" w:hint="default"/>
      </w:rPr>
    </w:lvl>
    <w:lvl w:ilvl="3" w:tplc="08090001" w:tentative="1">
      <w:start w:val="1"/>
      <w:numFmt w:val="bullet"/>
      <w:lvlText w:val=""/>
      <w:lvlJc w:val="left"/>
      <w:pPr>
        <w:ind w:left="3503" w:hanging="360"/>
      </w:pPr>
      <w:rPr>
        <w:rFonts w:ascii="Symbol" w:hAnsi="Symbol" w:hint="default"/>
      </w:rPr>
    </w:lvl>
    <w:lvl w:ilvl="4" w:tplc="08090003" w:tentative="1">
      <w:start w:val="1"/>
      <w:numFmt w:val="bullet"/>
      <w:lvlText w:val="o"/>
      <w:lvlJc w:val="left"/>
      <w:pPr>
        <w:ind w:left="4223" w:hanging="360"/>
      </w:pPr>
      <w:rPr>
        <w:rFonts w:ascii="Courier New" w:hAnsi="Courier New" w:cs="Courier New" w:hint="default"/>
      </w:rPr>
    </w:lvl>
    <w:lvl w:ilvl="5" w:tplc="08090005" w:tentative="1">
      <w:start w:val="1"/>
      <w:numFmt w:val="bullet"/>
      <w:lvlText w:val=""/>
      <w:lvlJc w:val="left"/>
      <w:pPr>
        <w:ind w:left="4943" w:hanging="360"/>
      </w:pPr>
      <w:rPr>
        <w:rFonts w:ascii="Wingdings" w:hAnsi="Wingdings" w:hint="default"/>
      </w:rPr>
    </w:lvl>
    <w:lvl w:ilvl="6" w:tplc="08090001" w:tentative="1">
      <w:start w:val="1"/>
      <w:numFmt w:val="bullet"/>
      <w:lvlText w:val=""/>
      <w:lvlJc w:val="left"/>
      <w:pPr>
        <w:ind w:left="5663" w:hanging="360"/>
      </w:pPr>
      <w:rPr>
        <w:rFonts w:ascii="Symbol" w:hAnsi="Symbol" w:hint="default"/>
      </w:rPr>
    </w:lvl>
    <w:lvl w:ilvl="7" w:tplc="08090003" w:tentative="1">
      <w:start w:val="1"/>
      <w:numFmt w:val="bullet"/>
      <w:lvlText w:val="o"/>
      <w:lvlJc w:val="left"/>
      <w:pPr>
        <w:ind w:left="6383" w:hanging="360"/>
      </w:pPr>
      <w:rPr>
        <w:rFonts w:ascii="Courier New" w:hAnsi="Courier New" w:cs="Courier New" w:hint="default"/>
      </w:rPr>
    </w:lvl>
    <w:lvl w:ilvl="8" w:tplc="08090005" w:tentative="1">
      <w:start w:val="1"/>
      <w:numFmt w:val="bullet"/>
      <w:lvlText w:val=""/>
      <w:lvlJc w:val="left"/>
      <w:pPr>
        <w:ind w:left="7103" w:hanging="360"/>
      </w:pPr>
      <w:rPr>
        <w:rFonts w:ascii="Wingdings" w:hAnsi="Wingdings" w:hint="default"/>
      </w:rPr>
    </w:lvl>
  </w:abstractNum>
  <w:abstractNum w:abstractNumId="2" w15:restartNumberingAfterBreak="0">
    <w:nsid w:val="154812B5"/>
    <w:multiLevelType w:val="multilevel"/>
    <w:tmpl w:val="CB307CA6"/>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C52B32"/>
    <w:multiLevelType w:val="hybridMultilevel"/>
    <w:tmpl w:val="C9820DB2"/>
    <w:lvl w:ilvl="0" w:tplc="5EC40CFA">
      <w:start w:val="17"/>
      <w:numFmt w:val="decimal"/>
      <w:lvlText w:val="3.%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9070F"/>
    <w:multiLevelType w:val="hybridMultilevel"/>
    <w:tmpl w:val="F72E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87143"/>
    <w:multiLevelType w:val="hybridMultilevel"/>
    <w:tmpl w:val="4C7A74BA"/>
    <w:lvl w:ilvl="0" w:tplc="7EDC42C6">
      <w:start w:val="1"/>
      <w:numFmt w:val="bullet"/>
      <w:lvlText w:val=""/>
      <w:lvlJc w:val="left"/>
      <w:pPr>
        <w:ind w:left="1440" w:hanging="360"/>
      </w:pPr>
      <w:rPr>
        <w:rFonts w:ascii="Symbol" w:hAnsi="Symbol" w:hint="default"/>
        <w:b w:val="0"/>
        <w:bCs/>
        <w:color w:val="auto"/>
        <w:sz w:val="28"/>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851676"/>
    <w:multiLevelType w:val="hybridMultilevel"/>
    <w:tmpl w:val="A50C6002"/>
    <w:lvl w:ilvl="0" w:tplc="614E5512">
      <w:start w:val="3"/>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791CB7"/>
    <w:multiLevelType w:val="hybridMultilevel"/>
    <w:tmpl w:val="A948B710"/>
    <w:lvl w:ilvl="0" w:tplc="92E26FCE">
      <w:numFmt w:val="decimal"/>
      <w:lvlText w:val="2.%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E906A12"/>
    <w:multiLevelType w:val="hybridMultilevel"/>
    <w:tmpl w:val="F47CF2A2"/>
    <w:lvl w:ilvl="0" w:tplc="92E26FCE">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E7B5A"/>
    <w:multiLevelType w:val="hybridMultilevel"/>
    <w:tmpl w:val="08447232"/>
    <w:lvl w:ilvl="0" w:tplc="695C4DB8">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34A4E"/>
    <w:multiLevelType w:val="multilevel"/>
    <w:tmpl w:val="8904C536"/>
    <w:lvl w:ilvl="0">
      <w:start w:val="2"/>
      <w:numFmt w:val="decimal"/>
      <w:lvlText w:val="%1"/>
      <w:lvlJc w:val="left"/>
      <w:pPr>
        <w:ind w:left="384" w:hanging="384"/>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D659D2"/>
    <w:multiLevelType w:val="hybridMultilevel"/>
    <w:tmpl w:val="06B21820"/>
    <w:lvl w:ilvl="0" w:tplc="92E26FCE">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70BA7"/>
    <w:multiLevelType w:val="hybridMultilevel"/>
    <w:tmpl w:val="87B4A1CE"/>
    <w:lvl w:ilvl="0" w:tplc="034CC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5627D"/>
    <w:multiLevelType w:val="hybridMultilevel"/>
    <w:tmpl w:val="2710EE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8C5C5A"/>
    <w:multiLevelType w:val="hybridMultilevel"/>
    <w:tmpl w:val="FE20C11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CC6018"/>
    <w:multiLevelType w:val="hybridMultilevel"/>
    <w:tmpl w:val="EB62D3E6"/>
    <w:lvl w:ilvl="0" w:tplc="49DCD282">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A62CFB"/>
    <w:multiLevelType w:val="multilevel"/>
    <w:tmpl w:val="C41AAF18"/>
    <w:lvl w:ilvl="0">
      <w:start w:val="1"/>
      <w:numFmt w:val="decimal"/>
      <w:lvlText w:val="%1."/>
      <w:lvlJc w:val="left"/>
      <w:pPr>
        <w:ind w:left="749" w:hanging="465"/>
      </w:pPr>
      <w:rPr>
        <w:rFonts w:hint="default"/>
        <w:color w:val="275317" w:themeColor="accent6" w:themeShade="80"/>
      </w:rPr>
    </w:lvl>
    <w:lvl w:ilvl="1">
      <w:start w:val="2"/>
      <w:numFmt w:val="decimal"/>
      <w:lvlText w:val="%1.%2."/>
      <w:lvlJc w:val="left"/>
      <w:pPr>
        <w:ind w:left="720" w:hanging="720"/>
      </w:pPr>
      <w:rPr>
        <w:rFonts w:hint="default"/>
        <w:b w:val="0"/>
        <w:bCs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7ED3DEC"/>
    <w:multiLevelType w:val="hybridMultilevel"/>
    <w:tmpl w:val="6F4E62A4"/>
    <w:lvl w:ilvl="0" w:tplc="8BA8258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72CDF"/>
    <w:multiLevelType w:val="hybridMultilevel"/>
    <w:tmpl w:val="EF4CBDD6"/>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9" w15:restartNumberingAfterBreak="0">
    <w:nsid w:val="6B766048"/>
    <w:multiLevelType w:val="hybridMultilevel"/>
    <w:tmpl w:val="6A5EF4B6"/>
    <w:lvl w:ilvl="0" w:tplc="364EA144">
      <w:start w:val="1"/>
      <w:numFmt w:val="decimal"/>
      <w:lvlText w:val="2.%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C0BAD"/>
    <w:multiLevelType w:val="hybridMultilevel"/>
    <w:tmpl w:val="C9AA37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932779"/>
    <w:multiLevelType w:val="hybridMultilevel"/>
    <w:tmpl w:val="E996D58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71267D83"/>
    <w:multiLevelType w:val="hybridMultilevel"/>
    <w:tmpl w:val="7850178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64034A"/>
    <w:multiLevelType w:val="hybridMultilevel"/>
    <w:tmpl w:val="F9CA538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374189"/>
    <w:multiLevelType w:val="hybridMultilevel"/>
    <w:tmpl w:val="DB4447AC"/>
    <w:lvl w:ilvl="0" w:tplc="49DCD282">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373BA"/>
    <w:multiLevelType w:val="hybridMultilevel"/>
    <w:tmpl w:val="F56277C2"/>
    <w:lvl w:ilvl="0" w:tplc="51E2D406">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305C51"/>
    <w:multiLevelType w:val="hybridMultilevel"/>
    <w:tmpl w:val="E418299A"/>
    <w:lvl w:ilvl="0" w:tplc="F600137C">
      <w:start w:val="1"/>
      <w:numFmt w:val="decimal"/>
      <w:lvlText w:val="3.%1"/>
      <w:lvlJc w:val="left"/>
      <w:pPr>
        <w:ind w:left="720" w:hanging="360"/>
      </w:pPr>
      <w:rPr>
        <w:rFonts w:hint="default"/>
      </w:rPr>
    </w:lvl>
    <w:lvl w:ilvl="1" w:tplc="EF5C3D66">
      <w:start w:val="1"/>
      <w:numFmt w:val="decimal"/>
      <w:lvlText w:val="3.%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902403">
    <w:abstractNumId w:val="16"/>
  </w:num>
  <w:num w:numId="2" w16cid:durableId="34042110">
    <w:abstractNumId w:val="1"/>
  </w:num>
  <w:num w:numId="3" w16cid:durableId="751707355">
    <w:abstractNumId w:val="10"/>
  </w:num>
  <w:num w:numId="4" w16cid:durableId="1117682433">
    <w:abstractNumId w:val="5"/>
  </w:num>
  <w:num w:numId="5" w16cid:durableId="1483960750">
    <w:abstractNumId w:val="21"/>
  </w:num>
  <w:num w:numId="6" w16cid:durableId="1710297739">
    <w:abstractNumId w:val="4"/>
  </w:num>
  <w:num w:numId="7" w16cid:durableId="1082416277">
    <w:abstractNumId w:val="2"/>
  </w:num>
  <w:num w:numId="8" w16cid:durableId="1819689738">
    <w:abstractNumId w:val="0"/>
  </w:num>
  <w:num w:numId="9" w16cid:durableId="1045062831">
    <w:abstractNumId w:val="18"/>
  </w:num>
  <w:num w:numId="10" w16cid:durableId="989208240">
    <w:abstractNumId w:val="15"/>
  </w:num>
  <w:num w:numId="11" w16cid:durableId="718943061">
    <w:abstractNumId w:val="13"/>
  </w:num>
  <w:num w:numId="12" w16cid:durableId="1718092075">
    <w:abstractNumId w:val="24"/>
  </w:num>
  <w:num w:numId="13" w16cid:durableId="1542668577">
    <w:abstractNumId w:val="8"/>
  </w:num>
  <w:num w:numId="14" w16cid:durableId="1725790876">
    <w:abstractNumId w:val="23"/>
  </w:num>
  <w:num w:numId="15" w16cid:durableId="1357775312">
    <w:abstractNumId w:val="22"/>
  </w:num>
  <w:num w:numId="16" w16cid:durableId="948658440">
    <w:abstractNumId w:val="11"/>
  </w:num>
  <w:num w:numId="17" w16cid:durableId="1266884988">
    <w:abstractNumId w:val="7"/>
  </w:num>
  <w:num w:numId="18" w16cid:durableId="534003658">
    <w:abstractNumId w:val="19"/>
  </w:num>
  <w:num w:numId="19" w16cid:durableId="1716002160">
    <w:abstractNumId w:val="26"/>
  </w:num>
  <w:num w:numId="20" w16cid:durableId="248973672">
    <w:abstractNumId w:val="3"/>
  </w:num>
  <w:num w:numId="21" w16cid:durableId="1036009781">
    <w:abstractNumId w:val="9"/>
  </w:num>
  <w:num w:numId="22" w16cid:durableId="1847938956">
    <w:abstractNumId w:val="25"/>
  </w:num>
  <w:num w:numId="23" w16cid:durableId="1113522849">
    <w:abstractNumId w:val="14"/>
  </w:num>
  <w:num w:numId="24" w16cid:durableId="609821547">
    <w:abstractNumId w:val="17"/>
  </w:num>
  <w:num w:numId="25" w16cid:durableId="255486014">
    <w:abstractNumId w:val="20"/>
  </w:num>
  <w:num w:numId="26" w16cid:durableId="938637076">
    <w:abstractNumId w:val="12"/>
  </w:num>
  <w:num w:numId="27" w16cid:durableId="148668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83"/>
    <w:rsid w:val="000B00BB"/>
    <w:rsid w:val="002D5197"/>
    <w:rsid w:val="006266C8"/>
    <w:rsid w:val="006E2710"/>
    <w:rsid w:val="007B5138"/>
    <w:rsid w:val="00821281"/>
    <w:rsid w:val="00AF6183"/>
    <w:rsid w:val="00E75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9961"/>
  <w15:chartTrackingRefBased/>
  <w15:docId w15:val="{040F853D-44C4-408C-9BDA-2F0FDBBB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83"/>
    <w:pPr>
      <w:spacing w:line="259" w:lineRule="auto"/>
    </w:pPr>
    <w:rPr>
      <w:sz w:val="22"/>
      <w:szCs w:val="22"/>
    </w:rPr>
  </w:style>
  <w:style w:type="paragraph" w:styleId="Heading1">
    <w:name w:val="heading 1"/>
    <w:basedOn w:val="Normal"/>
    <w:next w:val="Normal"/>
    <w:link w:val="Heading1Char"/>
    <w:uiPriority w:val="9"/>
    <w:qFormat/>
    <w:rsid w:val="00AF6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6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F6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6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F6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183"/>
    <w:rPr>
      <w:rFonts w:eastAsiaTheme="majorEastAsia" w:cstheme="majorBidi"/>
      <w:color w:val="272727" w:themeColor="text1" w:themeTint="D8"/>
    </w:rPr>
  </w:style>
  <w:style w:type="paragraph" w:styleId="Title">
    <w:name w:val="Title"/>
    <w:basedOn w:val="Normal"/>
    <w:next w:val="Normal"/>
    <w:link w:val="TitleChar"/>
    <w:uiPriority w:val="10"/>
    <w:qFormat/>
    <w:rsid w:val="00AF6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183"/>
    <w:pPr>
      <w:spacing w:before="160"/>
      <w:jc w:val="center"/>
    </w:pPr>
    <w:rPr>
      <w:i/>
      <w:iCs/>
      <w:color w:val="404040" w:themeColor="text1" w:themeTint="BF"/>
    </w:rPr>
  </w:style>
  <w:style w:type="character" w:customStyle="1" w:styleId="QuoteChar">
    <w:name w:val="Quote Char"/>
    <w:basedOn w:val="DefaultParagraphFont"/>
    <w:link w:val="Quote"/>
    <w:uiPriority w:val="29"/>
    <w:rsid w:val="00AF6183"/>
    <w:rPr>
      <w:i/>
      <w:iCs/>
      <w:color w:val="404040" w:themeColor="text1" w:themeTint="BF"/>
    </w:rPr>
  </w:style>
  <w:style w:type="paragraph" w:styleId="ListParagraph">
    <w:name w:val="List Paragraph"/>
    <w:basedOn w:val="Normal"/>
    <w:uiPriority w:val="34"/>
    <w:qFormat/>
    <w:rsid w:val="00AF6183"/>
    <w:pPr>
      <w:ind w:left="720"/>
      <w:contextualSpacing/>
    </w:pPr>
  </w:style>
  <w:style w:type="character" w:styleId="IntenseEmphasis">
    <w:name w:val="Intense Emphasis"/>
    <w:basedOn w:val="DefaultParagraphFont"/>
    <w:uiPriority w:val="21"/>
    <w:qFormat/>
    <w:rsid w:val="00AF6183"/>
    <w:rPr>
      <w:i/>
      <w:iCs/>
      <w:color w:val="0F4761" w:themeColor="accent1" w:themeShade="BF"/>
    </w:rPr>
  </w:style>
  <w:style w:type="paragraph" w:styleId="IntenseQuote">
    <w:name w:val="Intense Quote"/>
    <w:basedOn w:val="Normal"/>
    <w:next w:val="Normal"/>
    <w:link w:val="IntenseQuoteChar"/>
    <w:uiPriority w:val="30"/>
    <w:qFormat/>
    <w:rsid w:val="00AF6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183"/>
    <w:rPr>
      <w:i/>
      <w:iCs/>
      <w:color w:val="0F4761" w:themeColor="accent1" w:themeShade="BF"/>
    </w:rPr>
  </w:style>
  <w:style w:type="character" w:styleId="IntenseReference">
    <w:name w:val="Intense Reference"/>
    <w:basedOn w:val="DefaultParagraphFont"/>
    <w:uiPriority w:val="32"/>
    <w:qFormat/>
    <w:rsid w:val="00AF6183"/>
    <w:rPr>
      <w:b/>
      <w:bCs/>
      <w:smallCaps/>
      <w:color w:val="0F4761" w:themeColor="accent1" w:themeShade="BF"/>
      <w:spacing w:val="5"/>
    </w:rPr>
  </w:style>
  <w:style w:type="character" w:styleId="CommentReference">
    <w:name w:val="annotation reference"/>
    <w:basedOn w:val="DefaultParagraphFont"/>
    <w:uiPriority w:val="99"/>
    <w:semiHidden/>
    <w:unhideWhenUsed/>
    <w:rsid w:val="00AF6183"/>
    <w:rPr>
      <w:sz w:val="16"/>
      <w:szCs w:val="16"/>
    </w:rPr>
  </w:style>
  <w:style w:type="paragraph" w:styleId="CommentText">
    <w:name w:val="annotation text"/>
    <w:basedOn w:val="Normal"/>
    <w:link w:val="CommentTextChar"/>
    <w:uiPriority w:val="99"/>
    <w:unhideWhenUsed/>
    <w:rsid w:val="00AF6183"/>
    <w:pPr>
      <w:spacing w:line="240" w:lineRule="auto"/>
    </w:pPr>
    <w:rPr>
      <w:sz w:val="20"/>
      <w:szCs w:val="20"/>
    </w:rPr>
  </w:style>
  <w:style w:type="character" w:customStyle="1" w:styleId="CommentTextChar">
    <w:name w:val="Comment Text Char"/>
    <w:basedOn w:val="DefaultParagraphFont"/>
    <w:link w:val="CommentText"/>
    <w:uiPriority w:val="99"/>
    <w:rsid w:val="00AF6183"/>
    <w:rPr>
      <w:sz w:val="20"/>
      <w:szCs w:val="20"/>
    </w:rPr>
  </w:style>
  <w:style w:type="paragraph" w:styleId="NormalWeb">
    <w:name w:val="Normal (Web)"/>
    <w:basedOn w:val="Normal"/>
    <w:uiPriority w:val="99"/>
    <w:unhideWhenUsed/>
    <w:rsid w:val="00AF618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Subject">
    <w:name w:val="annotation subject"/>
    <w:basedOn w:val="CommentText"/>
    <w:next w:val="CommentText"/>
    <w:link w:val="CommentSubjectChar"/>
    <w:uiPriority w:val="99"/>
    <w:semiHidden/>
    <w:unhideWhenUsed/>
    <w:rsid w:val="00AF6183"/>
    <w:rPr>
      <w:b/>
      <w:bCs/>
    </w:rPr>
  </w:style>
  <w:style w:type="character" w:customStyle="1" w:styleId="CommentSubjectChar">
    <w:name w:val="Comment Subject Char"/>
    <w:basedOn w:val="CommentTextChar"/>
    <w:link w:val="CommentSubject"/>
    <w:uiPriority w:val="99"/>
    <w:semiHidden/>
    <w:rsid w:val="00AF6183"/>
    <w:rPr>
      <w:b/>
      <w:bCs/>
      <w:sz w:val="20"/>
      <w:szCs w:val="20"/>
    </w:rPr>
  </w:style>
  <w:style w:type="paragraph" w:styleId="BodyTextIndent">
    <w:name w:val="Body Text Indent"/>
    <w:basedOn w:val="Normal"/>
    <w:link w:val="BodyTextIndentChar"/>
    <w:uiPriority w:val="99"/>
    <w:unhideWhenUsed/>
    <w:rsid w:val="00AF6183"/>
    <w:pPr>
      <w:ind w:left="720" w:hanging="720"/>
    </w:pPr>
    <w:rPr>
      <w:rFonts w:ascii="Arial" w:hAnsi="Arial" w:cs="Arial"/>
      <w:color w:val="0B0C0C"/>
      <w:sz w:val="29"/>
      <w:szCs w:val="29"/>
      <w:shd w:val="clear" w:color="auto" w:fill="FFFFFF"/>
    </w:rPr>
  </w:style>
  <w:style w:type="character" w:customStyle="1" w:styleId="BodyTextIndentChar">
    <w:name w:val="Body Text Indent Char"/>
    <w:basedOn w:val="DefaultParagraphFont"/>
    <w:link w:val="BodyTextIndent"/>
    <w:uiPriority w:val="99"/>
    <w:rsid w:val="00AF6183"/>
    <w:rPr>
      <w:rFonts w:ascii="Arial" w:hAnsi="Arial" w:cs="Arial"/>
      <w:color w:val="0B0C0C"/>
      <w:sz w:val="29"/>
      <w:szCs w:val="29"/>
    </w:rPr>
  </w:style>
  <w:style w:type="paragraph" w:styleId="BodyText">
    <w:name w:val="Body Text"/>
    <w:basedOn w:val="Normal"/>
    <w:link w:val="BodyTextChar"/>
    <w:uiPriority w:val="99"/>
    <w:semiHidden/>
    <w:unhideWhenUsed/>
    <w:rsid w:val="00AF6183"/>
    <w:pPr>
      <w:spacing w:after="120"/>
    </w:pPr>
  </w:style>
  <w:style w:type="character" w:customStyle="1" w:styleId="BodyTextChar">
    <w:name w:val="Body Text Char"/>
    <w:basedOn w:val="DefaultParagraphFont"/>
    <w:link w:val="BodyText"/>
    <w:uiPriority w:val="99"/>
    <w:semiHidden/>
    <w:rsid w:val="00AF6183"/>
    <w:rPr>
      <w:sz w:val="22"/>
      <w:szCs w:val="22"/>
    </w:rPr>
  </w:style>
  <w:style w:type="paragraph" w:styleId="Footer">
    <w:name w:val="footer"/>
    <w:basedOn w:val="Normal"/>
    <w:link w:val="FooterChar"/>
    <w:uiPriority w:val="99"/>
    <w:unhideWhenUsed/>
    <w:rsid w:val="00AF6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83"/>
    <w:rPr>
      <w:sz w:val="22"/>
      <w:szCs w:val="22"/>
    </w:rPr>
  </w:style>
  <w:style w:type="table" w:styleId="TableGrid">
    <w:name w:val="Table Grid"/>
    <w:basedOn w:val="TableNormal"/>
    <w:uiPriority w:val="39"/>
    <w:rsid w:val="00AF618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83"/>
    <w:rPr>
      <w:sz w:val="22"/>
      <w:szCs w:val="22"/>
    </w:rPr>
  </w:style>
  <w:style w:type="paragraph" w:styleId="BodyText3">
    <w:name w:val="Body Text 3"/>
    <w:basedOn w:val="Normal"/>
    <w:link w:val="BodyText3Char"/>
    <w:uiPriority w:val="99"/>
    <w:unhideWhenUsed/>
    <w:rsid w:val="00AF6183"/>
    <w:pPr>
      <w:spacing w:after="120"/>
    </w:pPr>
    <w:rPr>
      <w:sz w:val="16"/>
      <w:szCs w:val="16"/>
    </w:rPr>
  </w:style>
  <w:style w:type="character" w:customStyle="1" w:styleId="BodyText3Char">
    <w:name w:val="Body Text 3 Char"/>
    <w:basedOn w:val="DefaultParagraphFont"/>
    <w:link w:val="BodyText3"/>
    <w:uiPriority w:val="99"/>
    <w:rsid w:val="00AF6183"/>
    <w:rPr>
      <w:sz w:val="16"/>
      <w:szCs w:val="16"/>
    </w:rPr>
  </w:style>
  <w:style w:type="paragraph" w:styleId="TOCHeading">
    <w:name w:val="TOC Heading"/>
    <w:basedOn w:val="Heading1"/>
    <w:next w:val="Normal"/>
    <w:uiPriority w:val="39"/>
    <w:unhideWhenUsed/>
    <w:qFormat/>
    <w:rsid w:val="00AF618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F6183"/>
    <w:pPr>
      <w:spacing w:after="100"/>
    </w:pPr>
  </w:style>
  <w:style w:type="paragraph" w:styleId="TOC3">
    <w:name w:val="toc 3"/>
    <w:basedOn w:val="Normal"/>
    <w:next w:val="Normal"/>
    <w:autoRedefine/>
    <w:uiPriority w:val="39"/>
    <w:unhideWhenUsed/>
    <w:rsid w:val="00AF6183"/>
    <w:pPr>
      <w:spacing w:after="100"/>
      <w:ind w:left="440"/>
    </w:pPr>
  </w:style>
  <w:style w:type="paragraph" w:styleId="TOC2">
    <w:name w:val="toc 2"/>
    <w:basedOn w:val="Normal"/>
    <w:next w:val="Normal"/>
    <w:autoRedefine/>
    <w:uiPriority w:val="39"/>
    <w:unhideWhenUsed/>
    <w:rsid w:val="00AF6183"/>
    <w:pPr>
      <w:spacing w:after="100"/>
      <w:ind w:left="220"/>
    </w:pPr>
  </w:style>
  <w:style w:type="character" w:styleId="Hyperlink">
    <w:name w:val="Hyperlink"/>
    <w:basedOn w:val="DefaultParagraphFont"/>
    <w:uiPriority w:val="99"/>
    <w:unhideWhenUsed/>
    <w:rsid w:val="00AF6183"/>
    <w:rPr>
      <w:color w:val="467886" w:themeColor="hyperlink"/>
      <w:u w:val="single"/>
    </w:rPr>
  </w:style>
  <w:style w:type="paragraph" w:styleId="Revision">
    <w:name w:val="Revision"/>
    <w:hidden/>
    <w:uiPriority w:val="99"/>
    <w:semiHidden/>
    <w:rsid w:val="00AF6183"/>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Pierce</dc:creator>
  <cp:keywords/>
  <dc:description/>
  <cp:lastModifiedBy>Jenny Pierce</cp:lastModifiedBy>
  <cp:revision>3</cp:revision>
  <dcterms:created xsi:type="dcterms:W3CDTF">2025-07-28T14:59:00Z</dcterms:created>
  <dcterms:modified xsi:type="dcterms:W3CDTF">2025-07-28T14:59:00Z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2025-07-28T14:58:48Z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0ef57eb4-accc-4aca-87cd-9f86fd9691b7</vt:lpwstr>
  </property>
  <property fmtid="{D5CDD505-2E9C-101B-9397-08002B2CF9AE}" pid="8" name="MSIP_Label_393d98ac-5911-4996-9f40-934b924618b7_ContentBits">
    <vt:lpwstr>0</vt:lpwstr>
  </property>
  <property fmtid="{D5CDD505-2E9C-101B-9397-08002B2CF9AE}" pid="9" name="MSIP_Label_393d98ac-5911-4996-9f40-934b924618b7_Tag">
    <vt:lpwstr>10, 3, 0, 1</vt:lpwstr>
  </property>
</Properties>
</file>